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2F3" w:rsidRDefault="00AD32F3" w:rsidP="004944DA">
      <w:pPr>
        <w:spacing w:after="0" w:line="360" w:lineRule="auto"/>
        <w:ind w:firstLine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944DA" w:rsidRDefault="004944DA" w:rsidP="004944DA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4DA" w:rsidRDefault="004944DA" w:rsidP="005A2D06">
      <w:pPr>
        <w:pStyle w:val="a3"/>
        <w:spacing w:before="0" w:beforeAutospacing="0" w:after="0" w:afterAutospacing="0" w:line="360" w:lineRule="auto"/>
        <w:ind w:firstLine="425"/>
        <w:jc w:val="center"/>
        <w:rPr>
          <w:b/>
          <w:bCs/>
          <w:color w:val="000000"/>
        </w:rPr>
      </w:pPr>
      <w:r w:rsidRPr="00B563F6">
        <w:rPr>
          <w:b/>
          <w:bCs/>
          <w:color w:val="000000"/>
        </w:rPr>
        <w:t>О некоторых особенностях переложения и транс</w:t>
      </w:r>
      <w:r>
        <w:rPr>
          <w:b/>
          <w:bCs/>
          <w:color w:val="000000"/>
        </w:rPr>
        <w:t>крипции</w:t>
      </w:r>
      <w:r w:rsidR="0005099B">
        <w:rPr>
          <w:b/>
          <w:bCs/>
          <w:color w:val="000000"/>
        </w:rPr>
        <w:t xml:space="preserve">. </w:t>
      </w:r>
      <w:r w:rsidR="000D4273">
        <w:rPr>
          <w:b/>
          <w:bCs/>
          <w:color w:val="000000"/>
        </w:rPr>
        <w:t>Их роль</w:t>
      </w:r>
      <w:r w:rsidR="0005099B">
        <w:rPr>
          <w:b/>
          <w:bCs/>
          <w:color w:val="000000"/>
        </w:rPr>
        <w:t xml:space="preserve"> в </w:t>
      </w:r>
      <w:r w:rsidR="005A2D06">
        <w:rPr>
          <w:b/>
          <w:bCs/>
          <w:color w:val="000000"/>
        </w:rPr>
        <w:t>репертуаре исполнителя-баяниста</w:t>
      </w:r>
      <w:r w:rsidR="0005099B">
        <w:rPr>
          <w:b/>
          <w:bCs/>
          <w:color w:val="000000"/>
        </w:rPr>
        <w:t>.</w:t>
      </w:r>
    </w:p>
    <w:p w:rsidR="005A2D06" w:rsidRPr="00B563F6" w:rsidRDefault="005A2D06" w:rsidP="005A2D06">
      <w:pPr>
        <w:pStyle w:val="a3"/>
        <w:spacing w:before="0" w:beforeAutospacing="0" w:after="0" w:afterAutospacing="0" w:line="360" w:lineRule="auto"/>
        <w:ind w:firstLine="425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Кузнецов В.А.</w:t>
      </w:r>
    </w:p>
    <w:p w:rsidR="004944DA" w:rsidRDefault="004944DA" w:rsidP="004944DA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4DA" w:rsidRPr="005A2D06" w:rsidRDefault="005A2D06" w:rsidP="005A2D06">
      <w:pPr>
        <w:spacing w:after="0" w:line="240" w:lineRule="auto"/>
        <w:ind w:firstLine="425"/>
        <w:jc w:val="center"/>
        <w:rPr>
          <w:rFonts w:ascii="Times New Roman" w:hAnsi="Times New Roman" w:cs="Times New Roman"/>
          <w:i/>
        </w:rPr>
      </w:pPr>
      <w:r w:rsidRPr="005A2D06">
        <w:rPr>
          <w:rFonts w:ascii="Times New Roman" w:hAnsi="Times New Roman" w:cs="Times New Roman"/>
          <w:i/>
        </w:rPr>
        <w:t>Кузнецов Владимир Александрович - Преподаватель Муниципального бюджетного учреждения дополнительного образования</w:t>
      </w:r>
      <w:r w:rsidR="004944DA" w:rsidRPr="005A2D06">
        <w:rPr>
          <w:rFonts w:ascii="Times New Roman" w:hAnsi="Times New Roman" w:cs="Times New Roman"/>
          <w:i/>
        </w:rPr>
        <w:t xml:space="preserve"> «</w:t>
      </w:r>
      <w:proofErr w:type="spellStart"/>
      <w:r w:rsidR="004944DA" w:rsidRPr="005A2D06">
        <w:rPr>
          <w:rFonts w:ascii="Times New Roman" w:hAnsi="Times New Roman" w:cs="Times New Roman"/>
          <w:i/>
        </w:rPr>
        <w:t>Талнахская</w:t>
      </w:r>
      <w:proofErr w:type="spellEnd"/>
      <w:r w:rsidR="004944DA" w:rsidRPr="005A2D06">
        <w:rPr>
          <w:rFonts w:ascii="Times New Roman" w:hAnsi="Times New Roman" w:cs="Times New Roman"/>
          <w:i/>
        </w:rPr>
        <w:t xml:space="preserve"> детская школа искусств»</w:t>
      </w:r>
    </w:p>
    <w:p w:rsidR="00076032" w:rsidRDefault="00076032" w:rsidP="00622DEA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B563F6" w:rsidRPr="00B563F6" w:rsidRDefault="00B563F6" w:rsidP="00622DEA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563F6">
        <w:rPr>
          <w:rFonts w:ascii="Times New Roman" w:hAnsi="Times New Roman" w:cs="Times New Roman"/>
          <w:sz w:val="24"/>
          <w:szCs w:val="24"/>
        </w:rPr>
        <w:t>Как известно, баянный репертуар состоит как из оригинальных произведений, так и из переложений, первоисточником которых являются произведения для различных инструментальных составов.  Большинство художественно значимых опусов этого репертуара, исполняющихся в наше время на эстраде, написаны композиторами-баянистами в разные годы. Это объясняется тем, что именно исполнители, зная специфические особенности баянного инструментария, способны наилучшим образом воплотить художественные идеи произведения. Другие же композиторы, не являющиеся баянистами, как правило, в процессе создания баянного репертуара консультируются с ведущими исполнителями-баянистами с целью достижения наивысшего художественного результата.</w:t>
      </w:r>
    </w:p>
    <w:p w:rsidR="00B563F6" w:rsidRPr="00B563F6" w:rsidRDefault="00B563F6" w:rsidP="00622DEA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563F6">
        <w:rPr>
          <w:rFonts w:ascii="Times New Roman" w:hAnsi="Times New Roman" w:cs="Times New Roman"/>
          <w:sz w:val="24"/>
          <w:szCs w:val="24"/>
        </w:rPr>
        <w:t xml:space="preserve">Примером такого рода сотрудничества может служить </w:t>
      </w:r>
      <w:proofErr w:type="spellStart"/>
      <w:r w:rsidRPr="00B563F6">
        <w:rPr>
          <w:rFonts w:ascii="Times New Roman" w:hAnsi="Times New Roman" w:cs="Times New Roman"/>
          <w:sz w:val="24"/>
          <w:szCs w:val="24"/>
        </w:rPr>
        <w:t>коллаборация</w:t>
      </w:r>
      <w:proofErr w:type="spellEnd"/>
      <w:r w:rsidRPr="00B563F6">
        <w:rPr>
          <w:rFonts w:ascii="Times New Roman" w:hAnsi="Times New Roman" w:cs="Times New Roman"/>
          <w:sz w:val="24"/>
          <w:szCs w:val="24"/>
        </w:rPr>
        <w:t xml:space="preserve"> Софьи </w:t>
      </w:r>
      <w:proofErr w:type="spellStart"/>
      <w:r w:rsidRPr="00B563F6">
        <w:rPr>
          <w:rFonts w:ascii="Times New Roman" w:hAnsi="Times New Roman" w:cs="Times New Roman"/>
          <w:sz w:val="24"/>
          <w:szCs w:val="24"/>
        </w:rPr>
        <w:t>Асгатовны</w:t>
      </w:r>
      <w:proofErr w:type="spellEnd"/>
      <w:r w:rsidRPr="00B563F6">
        <w:rPr>
          <w:rFonts w:ascii="Times New Roman" w:hAnsi="Times New Roman" w:cs="Times New Roman"/>
          <w:sz w:val="24"/>
          <w:szCs w:val="24"/>
        </w:rPr>
        <w:t xml:space="preserve"> Губайдуллиной и Фридриха Робертовича </w:t>
      </w:r>
      <w:proofErr w:type="spellStart"/>
      <w:r w:rsidRPr="00B563F6">
        <w:rPr>
          <w:rFonts w:ascii="Times New Roman" w:hAnsi="Times New Roman" w:cs="Times New Roman"/>
          <w:sz w:val="24"/>
          <w:szCs w:val="24"/>
        </w:rPr>
        <w:t>Липса</w:t>
      </w:r>
      <w:proofErr w:type="spellEnd"/>
      <w:r w:rsidRPr="00B563F6">
        <w:rPr>
          <w:rFonts w:ascii="Times New Roman" w:hAnsi="Times New Roman" w:cs="Times New Roman"/>
          <w:sz w:val="24"/>
          <w:szCs w:val="24"/>
        </w:rPr>
        <w:t xml:space="preserve"> в композиции «</w:t>
      </w:r>
      <w:r w:rsidRPr="00B563F6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Pr="00B56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63F6">
        <w:rPr>
          <w:rFonts w:ascii="Times New Roman" w:hAnsi="Times New Roman" w:cs="Times New Roman"/>
          <w:sz w:val="24"/>
          <w:szCs w:val="24"/>
          <w:lang w:val="en-US"/>
        </w:rPr>
        <w:t>profundis</w:t>
      </w:r>
      <w:proofErr w:type="spellEnd"/>
      <w:r w:rsidRPr="00B563F6">
        <w:rPr>
          <w:rFonts w:ascii="Times New Roman" w:hAnsi="Times New Roman" w:cs="Times New Roman"/>
          <w:sz w:val="24"/>
          <w:szCs w:val="24"/>
        </w:rPr>
        <w:t>». Стоит отметить композитора-баяниста Владислава Золотарёва, творчество которого является поистине уникальным явлением не только в баянной композиции, но и в музыкально</w:t>
      </w:r>
      <w:r w:rsidR="00AD32F3">
        <w:rPr>
          <w:rFonts w:ascii="Times New Roman" w:hAnsi="Times New Roman" w:cs="Times New Roman"/>
          <w:sz w:val="24"/>
          <w:szCs w:val="24"/>
        </w:rPr>
        <w:t xml:space="preserve">й культуре в целом. Ему удалось </w:t>
      </w:r>
      <w:r w:rsidRPr="00B563F6">
        <w:rPr>
          <w:rFonts w:ascii="Times New Roman" w:hAnsi="Times New Roman" w:cs="Times New Roman"/>
          <w:sz w:val="24"/>
          <w:szCs w:val="24"/>
        </w:rPr>
        <w:t xml:space="preserve">раскрыть в полном объёме возможности баяна. Композиторами-баянистами, чьи произведения звучат на разных конкурсах и концертах, являются Альбин </w:t>
      </w:r>
      <w:proofErr w:type="spellStart"/>
      <w:r w:rsidRPr="00B563F6">
        <w:rPr>
          <w:rFonts w:ascii="Times New Roman" w:hAnsi="Times New Roman" w:cs="Times New Roman"/>
          <w:sz w:val="24"/>
          <w:szCs w:val="24"/>
        </w:rPr>
        <w:t>Репников</w:t>
      </w:r>
      <w:proofErr w:type="spellEnd"/>
      <w:r w:rsidRPr="00B563F6">
        <w:rPr>
          <w:rFonts w:ascii="Times New Roman" w:hAnsi="Times New Roman" w:cs="Times New Roman"/>
          <w:sz w:val="24"/>
          <w:szCs w:val="24"/>
        </w:rPr>
        <w:t xml:space="preserve">, Николай Чайкин, Франк </w:t>
      </w:r>
      <w:proofErr w:type="spellStart"/>
      <w:r w:rsidRPr="00B563F6">
        <w:rPr>
          <w:rFonts w:ascii="Times New Roman" w:hAnsi="Times New Roman" w:cs="Times New Roman"/>
          <w:sz w:val="24"/>
          <w:szCs w:val="24"/>
        </w:rPr>
        <w:t>Анжелис</w:t>
      </w:r>
      <w:proofErr w:type="spellEnd"/>
      <w:r w:rsidRPr="00B563F6">
        <w:rPr>
          <w:rFonts w:ascii="Times New Roman" w:hAnsi="Times New Roman" w:cs="Times New Roman"/>
          <w:sz w:val="24"/>
          <w:szCs w:val="24"/>
        </w:rPr>
        <w:t xml:space="preserve">, Ришар </w:t>
      </w:r>
      <w:proofErr w:type="spellStart"/>
      <w:r w:rsidRPr="00B563F6">
        <w:rPr>
          <w:rFonts w:ascii="Times New Roman" w:hAnsi="Times New Roman" w:cs="Times New Roman"/>
          <w:sz w:val="24"/>
          <w:szCs w:val="24"/>
        </w:rPr>
        <w:t>Гальяно</w:t>
      </w:r>
      <w:proofErr w:type="spellEnd"/>
      <w:r w:rsidRPr="00B563F6">
        <w:rPr>
          <w:rFonts w:ascii="Times New Roman" w:hAnsi="Times New Roman" w:cs="Times New Roman"/>
          <w:sz w:val="24"/>
          <w:szCs w:val="24"/>
        </w:rPr>
        <w:t>, Владислав Золотарёв, Викт</w:t>
      </w:r>
      <w:r>
        <w:rPr>
          <w:rFonts w:ascii="Times New Roman" w:hAnsi="Times New Roman" w:cs="Times New Roman"/>
          <w:sz w:val="24"/>
          <w:szCs w:val="24"/>
        </w:rPr>
        <w:t xml:space="preserve">ор Власов, Владимир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Зубицкий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>, Владимир</w:t>
      </w:r>
      <w:r w:rsidRPr="00B563F6">
        <w:rPr>
          <w:rFonts w:ascii="Times New Roman" w:hAnsi="Times New Roman" w:cs="Times New Roman"/>
          <w:sz w:val="24"/>
          <w:szCs w:val="24"/>
        </w:rPr>
        <w:t xml:space="preserve"> Подгорный, Виктор Гридин и т.д. Из композиторов не-баянистов можно выделить Софью </w:t>
      </w:r>
      <w:proofErr w:type="spellStart"/>
      <w:r w:rsidRPr="00B563F6">
        <w:rPr>
          <w:rFonts w:ascii="Times New Roman" w:hAnsi="Times New Roman" w:cs="Times New Roman"/>
          <w:sz w:val="24"/>
          <w:szCs w:val="24"/>
        </w:rPr>
        <w:t>Губайдулину</w:t>
      </w:r>
      <w:proofErr w:type="spellEnd"/>
      <w:r w:rsidRPr="00B563F6">
        <w:rPr>
          <w:rFonts w:ascii="Times New Roman" w:hAnsi="Times New Roman" w:cs="Times New Roman"/>
          <w:sz w:val="24"/>
          <w:szCs w:val="24"/>
        </w:rPr>
        <w:t xml:space="preserve">, Анатолия </w:t>
      </w:r>
      <w:proofErr w:type="spellStart"/>
      <w:r w:rsidRPr="00B563F6">
        <w:rPr>
          <w:rFonts w:ascii="Times New Roman" w:hAnsi="Times New Roman" w:cs="Times New Roman"/>
          <w:sz w:val="24"/>
          <w:szCs w:val="24"/>
        </w:rPr>
        <w:t>Кусякова</w:t>
      </w:r>
      <w:proofErr w:type="spellEnd"/>
      <w:r w:rsidRPr="00B563F6">
        <w:rPr>
          <w:rFonts w:ascii="Times New Roman" w:hAnsi="Times New Roman" w:cs="Times New Roman"/>
          <w:sz w:val="24"/>
          <w:szCs w:val="24"/>
        </w:rPr>
        <w:t xml:space="preserve">, Ефрема Подгайца, Геннадия </w:t>
      </w:r>
      <w:proofErr w:type="spellStart"/>
      <w:r w:rsidRPr="00B563F6">
        <w:rPr>
          <w:rFonts w:ascii="Times New Roman" w:hAnsi="Times New Roman" w:cs="Times New Roman"/>
          <w:sz w:val="24"/>
          <w:szCs w:val="24"/>
        </w:rPr>
        <w:t>Банщикова</w:t>
      </w:r>
      <w:proofErr w:type="spellEnd"/>
      <w:r w:rsidRPr="00B563F6"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B563F6" w:rsidRPr="00B563F6" w:rsidRDefault="00B563F6" w:rsidP="00622DEA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563F6">
        <w:rPr>
          <w:rFonts w:ascii="Times New Roman" w:hAnsi="Times New Roman" w:cs="Times New Roman"/>
          <w:sz w:val="24"/>
          <w:szCs w:val="24"/>
        </w:rPr>
        <w:t xml:space="preserve">Говоря о судьбе баяна, надо отметить такую важную особенность: этот инструмент остаётся любимым в самых широких слоях народа. Не только в провинции, но и в крупных городах можно встретить людей, которые с удовольствием музицируют на нём в домашнем кругу. Сохранить всенародную любовь к баяну позволяют, прежде всего, его певучесть, возможность совмещения мелодии и аккомпанемента, а также портативность и транспортабельность самого инструмента. Популярность баяна, проявляющаяся, в частности, в любительском </w:t>
      </w:r>
      <w:proofErr w:type="spellStart"/>
      <w:r w:rsidRPr="00B563F6">
        <w:rPr>
          <w:rFonts w:ascii="Times New Roman" w:hAnsi="Times New Roman" w:cs="Times New Roman"/>
          <w:sz w:val="24"/>
          <w:szCs w:val="24"/>
        </w:rPr>
        <w:t>музицировании</w:t>
      </w:r>
      <w:proofErr w:type="spellEnd"/>
      <w:r w:rsidRPr="00B563F6">
        <w:rPr>
          <w:rFonts w:ascii="Times New Roman" w:hAnsi="Times New Roman" w:cs="Times New Roman"/>
          <w:sz w:val="24"/>
          <w:szCs w:val="24"/>
        </w:rPr>
        <w:t>, - хорошее подспорье, своего рода основа для его существования в профессиональном искусстве.</w:t>
      </w:r>
    </w:p>
    <w:p w:rsidR="00B563F6" w:rsidRPr="004944DA" w:rsidRDefault="00B563F6" w:rsidP="00622DEA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563F6">
        <w:rPr>
          <w:rFonts w:ascii="Times New Roman" w:hAnsi="Times New Roman" w:cs="Times New Roman"/>
          <w:sz w:val="24"/>
          <w:szCs w:val="24"/>
        </w:rPr>
        <w:t xml:space="preserve">Вместе с тем необходимо отметить, что и некоторые оригинальные произведения, исполняющиеся на эстраде, отнюдь не являются «золотым фондом» баянного репертуара и представляют собой, скорее, явления временные и преходящие. По-видимому, оригинальному баянному репертуару ещё предстоит «расцвести», так как, с одной стороны, уже сейчас есть талантливые композиторы, идущие по «нужному» пути, а с другой – в будущем, надеемся, появится </w:t>
      </w:r>
      <w:r w:rsidRPr="00B563F6">
        <w:rPr>
          <w:rFonts w:ascii="Times New Roman" w:hAnsi="Times New Roman" w:cs="Times New Roman"/>
          <w:sz w:val="24"/>
          <w:szCs w:val="24"/>
        </w:rPr>
        <w:lastRenderedPageBreak/>
        <w:t>целая плеяда не менее одарённых музыкантов, которые вознесут на качественно новый уровень оригинальный баянный репертуар.</w:t>
      </w:r>
      <w:r w:rsidR="004944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63F6" w:rsidRPr="00B563F6" w:rsidRDefault="00B563F6" w:rsidP="00622DEA">
      <w:pPr>
        <w:pStyle w:val="20"/>
        <w:shd w:val="clear" w:color="auto" w:fill="auto"/>
        <w:spacing w:before="0" w:line="360" w:lineRule="auto"/>
        <w:ind w:firstLine="425"/>
        <w:rPr>
          <w:sz w:val="24"/>
          <w:szCs w:val="24"/>
        </w:rPr>
      </w:pPr>
      <w:r w:rsidRPr="00B563F6">
        <w:rPr>
          <w:rStyle w:val="2"/>
          <w:color w:val="000000"/>
          <w:sz w:val="24"/>
          <w:szCs w:val="24"/>
        </w:rPr>
        <w:t>Со времен И.С. Баха и Г.Ф. Генделя исполнительский стиль претерпел значительные изменения. В эпоху генерал-баса господ</w:t>
      </w:r>
      <w:r w:rsidRPr="00B563F6">
        <w:rPr>
          <w:rStyle w:val="2"/>
          <w:color w:val="000000"/>
          <w:sz w:val="24"/>
          <w:szCs w:val="24"/>
        </w:rPr>
        <w:softHyphen/>
        <w:t>ствовало искусство импровизации, которое было непременным компонентом композиционного метода и накладывало существен</w:t>
      </w:r>
      <w:r w:rsidRPr="00B563F6">
        <w:rPr>
          <w:rStyle w:val="2"/>
          <w:color w:val="000000"/>
          <w:sz w:val="24"/>
          <w:szCs w:val="24"/>
        </w:rPr>
        <w:softHyphen/>
        <w:t xml:space="preserve">ный отпечаток на исполнительство. </w:t>
      </w:r>
      <w:proofErr w:type="spellStart"/>
      <w:r w:rsidRPr="00B563F6">
        <w:rPr>
          <w:rStyle w:val="2"/>
          <w:color w:val="000000"/>
          <w:sz w:val="24"/>
          <w:szCs w:val="24"/>
        </w:rPr>
        <w:t>Импровизационность</w:t>
      </w:r>
      <w:proofErr w:type="spellEnd"/>
      <w:r w:rsidRPr="00B563F6">
        <w:rPr>
          <w:rStyle w:val="2"/>
          <w:color w:val="000000"/>
          <w:sz w:val="24"/>
          <w:szCs w:val="24"/>
        </w:rPr>
        <w:t xml:space="preserve"> согласо</w:t>
      </w:r>
      <w:r w:rsidRPr="00B563F6">
        <w:rPr>
          <w:rStyle w:val="2"/>
          <w:color w:val="000000"/>
          <w:sz w:val="24"/>
          <w:szCs w:val="24"/>
        </w:rPr>
        <w:softHyphen/>
        <w:t>вывалась с духом эпохи, овладению этим искусством было подчи</w:t>
      </w:r>
      <w:r w:rsidRPr="00B563F6">
        <w:rPr>
          <w:rStyle w:val="2"/>
          <w:color w:val="000000"/>
          <w:sz w:val="24"/>
          <w:szCs w:val="24"/>
        </w:rPr>
        <w:softHyphen/>
        <w:t>нено все обучение и воспитание музыканта. Известно, что Гендель уже в 11-летнем возрасте поражал слушателей мастерством им</w:t>
      </w:r>
      <w:r w:rsidRPr="00B563F6">
        <w:rPr>
          <w:rStyle w:val="2"/>
          <w:color w:val="000000"/>
          <w:sz w:val="24"/>
          <w:szCs w:val="24"/>
        </w:rPr>
        <w:softHyphen/>
        <w:t>провизации и игры по генерал-басу. Дальнейшая эволюция испол</w:t>
      </w:r>
      <w:r w:rsidRPr="00B563F6">
        <w:rPr>
          <w:rStyle w:val="2"/>
          <w:color w:val="000000"/>
          <w:sz w:val="24"/>
          <w:szCs w:val="24"/>
        </w:rPr>
        <w:softHyphen/>
        <w:t>нительского стиля была связана с изменением манеры компози</w:t>
      </w:r>
      <w:r w:rsidRPr="00B563F6">
        <w:rPr>
          <w:rStyle w:val="2"/>
          <w:color w:val="000000"/>
          <w:sz w:val="24"/>
          <w:szCs w:val="24"/>
        </w:rPr>
        <w:softHyphen/>
        <w:t>торского письма, композиционных приемов. Уже в середине XVIII века, вызванная объективными законами развития музыкального</w:t>
      </w:r>
      <w:r w:rsidRPr="00B563F6">
        <w:rPr>
          <w:sz w:val="24"/>
          <w:szCs w:val="24"/>
        </w:rPr>
        <w:t xml:space="preserve"> </w:t>
      </w:r>
      <w:r w:rsidRPr="00B563F6">
        <w:rPr>
          <w:rStyle w:val="2"/>
          <w:color w:val="000000"/>
          <w:sz w:val="24"/>
          <w:szCs w:val="24"/>
        </w:rPr>
        <w:t>языка, точная фиксация текста ограничила импровизацию, а впо</w:t>
      </w:r>
      <w:r w:rsidRPr="00B563F6">
        <w:rPr>
          <w:rStyle w:val="2"/>
          <w:color w:val="000000"/>
          <w:sz w:val="24"/>
          <w:szCs w:val="24"/>
        </w:rPr>
        <w:softHyphen/>
        <w:t>следствии и вовсе её исключила.</w:t>
      </w:r>
    </w:p>
    <w:p w:rsidR="00B563F6" w:rsidRPr="00B563F6" w:rsidRDefault="00B563F6" w:rsidP="004944DA">
      <w:pPr>
        <w:pStyle w:val="20"/>
        <w:shd w:val="clear" w:color="auto" w:fill="auto"/>
        <w:spacing w:before="0" w:line="360" w:lineRule="auto"/>
        <w:ind w:firstLine="426"/>
        <w:rPr>
          <w:sz w:val="24"/>
          <w:szCs w:val="24"/>
        </w:rPr>
      </w:pPr>
      <w:r w:rsidRPr="00B563F6">
        <w:rPr>
          <w:rStyle w:val="2"/>
          <w:color w:val="000000"/>
          <w:sz w:val="24"/>
          <w:szCs w:val="24"/>
        </w:rPr>
        <w:t>Понять авторский замысел композитора, расшифровать зало</w:t>
      </w:r>
      <w:r w:rsidRPr="00B563F6">
        <w:rPr>
          <w:rStyle w:val="2"/>
          <w:color w:val="000000"/>
          <w:sz w:val="24"/>
          <w:szCs w:val="24"/>
        </w:rPr>
        <w:softHyphen/>
        <w:t>женные в нем образы, символы, идеи - важная и сложная задача музыканта-исполнителя. «Душевный строй истинного поэта вы</w:t>
      </w:r>
      <w:r w:rsidRPr="00B563F6">
        <w:rPr>
          <w:rStyle w:val="2"/>
          <w:color w:val="000000"/>
          <w:sz w:val="24"/>
          <w:szCs w:val="24"/>
        </w:rPr>
        <w:softHyphen/>
        <w:t>ражается во всем, вплоть до знаков препинания». - эту мысль, вы</w:t>
      </w:r>
      <w:r w:rsidRPr="00B563F6">
        <w:rPr>
          <w:rStyle w:val="2"/>
          <w:color w:val="000000"/>
          <w:sz w:val="24"/>
          <w:szCs w:val="24"/>
        </w:rPr>
        <w:softHyphen/>
        <w:t>сказанную А.Блоком. можно отнести и к музыкальному тексту.</w:t>
      </w:r>
    </w:p>
    <w:p w:rsidR="00B563F6" w:rsidRPr="00B563F6" w:rsidRDefault="00B563F6" w:rsidP="004944DA">
      <w:pPr>
        <w:pStyle w:val="20"/>
        <w:shd w:val="clear" w:color="auto" w:fill="auto"/>
        <w:spacing w:before="0" w:line="360" w:lineRule="auto"/>
        <w:ind w:firstLine="426"/>
        <w:rPr>
          <w:sz w:val="24"/>
          <w:szCs w:val="24"/>
        </w:rPr>
      </w:pPr>
      <w:r w:rsidRPr="00B563F6">
        <w:rPr>
          <w:rStyle w:val="2"/>
          <w:color w:val="000000"/>
          <w:sz w:val="24"/>
          <w:szCs w:val="24"/>
        </w:rPr>
        <w:t>Но всегда ли композитор детально проставляет в тексте испол</w:t>
      </w:r>
      <w:r w:rsidRPr="00B563F6">
        <w:rPr>
          <w:rStyle w:val="2"/>
          <w:color w:val="000000"/>
          <w:sz w:val="24"/>
          <w:szCs w:val="24"/>
        </w:rPr>
        <w:softHyphen/>
        <w:t>нительские указания? «...композиторы пишут очень точно то, что они слышат и желают услышать от исполнителей своих произве</w:t>
      </w:r>
      <w:r w:rsidRPr="00B563F6">
        <w:rPr>
          <w:rStyle w:val="2"/>
          <w:color w:val="000000"/>
          <w:sz w:val="24"/>
          <w:szCs w:val="24"/>
        </w:rPr>
        <w:softHyphen/>
        <w:t>дений» - пишет известный пианист и педагог Генрих Нейгауз в книге «Об искусстве фортепианной игры».</w:t>
      </w:r>
    </w:p>
    <w:p w:rsidR="00B563F6" w:rsidRPr="00B563F6" w:rsidRDefault="00B563F6" w:rsidP="004944DA">
      <w:pPr>
        <w:pStyle w:val="20"/>
        <w:shd w:val="clear" w:color="auto" w:fill="auto"/>
        <w:spacing w:before="0" w:line="360" w:lineRule="auto"/>
        <w:ind w:firstLine="426"/>
        <w:rPr>
          <w:sz w:val="24"/>
          <w:szCs w:val="24"/>
        </w:rPr>
      </w:pPr>
      <w:r w:rsidRPr="00B563F6">
        <w:rPr>
          <w:rStyle w:val="2"/>
          <w:color w:val="000000"/>
          <w:sz w:val="24"/>
          <w:szCs w:val="24"/>
        </w:rPr>
        <w:t>Не у всех композиторов можно встретить подробные исполни</w:t>
      </w:r>
      <w:r w:rsidRPr="00B563F6">
        <w:rPr>
          <w:rStyle w:val="2"/>
          <w:color w:val="000000"/>
          <w:sz w:val="24"/>
          <w:szCs w:val="24"/>
        </w:rPr>
        <w:softHyphen/>
        <w:t>тельские рекомендации. Многие произведения И.С. Баха и его со</w:t>
      </w:r>
      <w:r w:rsidRPr="00B563F6">
        <w:rPr>
          <w:rStyle w:val="2"/>
          <w:color w:val="000000"/>
          <w:sz w:val="24"/>
          <w:szCs w:val="24"/>
        </w:rPr>
        <w:softHyphen/>
        <w:t>временников не имеют таковых указаний. Ограниченность приме</w:t>
      </w:r>
      <w:r w:rsidRPr="00B563F6">
        <w:rPr>
          <w:rStyle w:val="2"/>
          <w:color w:val="000000"/>
          <w:sz w:val="24"/>
          <w:szCs w:val="24"/>
        </w:rPr>
        <w:softHyphen/>
        <w:t>нения динамических, темповых, штриховых обозначений, отсутст</w:t>
      </w:r>
      <w:r w:rsidRPr="00B563F6">
        <w:rPr>
          <w:rStyle w:val="2"/>
          <w:color w:val="000000"/>
          <w:sz w:val="24"/>
          <w:szCs w:val="24"/>
        </w:rPr>
        <w:softHyphen/>
        <w:t>вие расшифровки мелизмов могут быть связаны с разными причи</w:t>
      </w:r>
      <w:r w:rsidRPr="00B563F6">
        <w:rPr>
          <w:rStyle w:val="2"/>
          <w:color w:val="000000"/>
          <w:sz w:val="24"/>
          <w:szCs w:val="24"/>
        </w:rPr>
        <w:softHyphen/>
        <w:t>нами. Возможно, это происходило по причине того, что произве</w:t>
      </w:r>
      <w:r w:rsidRPr="00B563F6">
        <w:rPr>
          <w:rStyle w:val="2"/>
          <w:color w:val="000000"/>
          <w:sz w:val="24"/>
          <w:szCs w:val="24"/>
        </w:rPr>
        <w:softHyphen/>
        <w:t>дения сочинялись композиторами для собственного исполнения, что связано было с существовавшей практикой «композитор = ис</w:t>
      </w:r>
      <w:r w:rsidRPr="00B563F6">
        <w:rPr>
          <w:rStyle w:val="2"/>
          <w:color w:val="000000"/>
          <w:sz w:val="24"/>
          <w:szCs w:val="24"/>
        </w:rPr>
        <w:softHyphen/>
        <w:t>полнитель», или для своих учеников, и исполнительские указания просто не требовались. А возможно и потому, что исполнитель воспринимался как соавтор, многое оставлялось на его усмотре</w:t>
      </w:r>
      <w:r w:rsidRPr="00B563F6">
        <w:rPr>
          <w:rStyle w:val="2"/>
          <w:color w:val="000000"/>
          <w:sz w:val="24"/>
          <w:szCs w:val="24"/>
        </w:rPr>
        <w:softHyphen/>
        <w:t>ние. Исполнительские указания выставлены, как правило, в тех местах, которые отличались от традиции их исполнения или от аналоги</w:t>
      </w:r>
      <w:r>
        <w:rPr>
          <w:rStyle w:val="2"/>
          <w:color w:val="000000"/>
          <w:sz w:val="24"/>
          <w:szCs w:val="24"/>
        </w:rPr>
        <w:t>чных мест произведения, или там</w:t>
      </w:r>
      <w:r w:rsidRPr="00B563F6">
        <w:rPr>
          <w:rStyle w:val="2"/>
          <w:color w:val="000000"/>
          <w:sz w:val="24"/>
          <w:szCs w:val="24"/>
        </w:rPr>
        <w:t xml:space="preserve"> где могло возникнуть сомнение в авторском замысле. Видный исследователь клавирной музыки Н.А. </w:t>
      </w:r>
      <w:proofErr w:type="spellStart"/>
      <w:r w:rsidRPr="00B563F6">
        <w:rPr>
          <w:rStyle w:val="2"/>
          <w:color w:val="000000"/>
          <w:sz w:val="24"/>
          <w:szCs w:val="24"/>
        </w:rPr>
        <w:t>Коп</w:t>
      </w:r>
      <w:r w:rsidR="0005099B">
        <w:rPr>
          <w:rStyle w:val="2"/>
          <w:color w:val="000000"/>
          <w:sz w:val="24"/>
          <w:szCs w:val="24"/>
        </w:rPr>
        <w:t>чевский</w:t>
      </w:r>
      <w:proofErr w:type="spellEnd"/>
      <w:r w:rsidR="0005099B">
        <w:rPr>
          <w:rStyle w:val="2"/>
          <w:color w:val="000000"/>
          <w:sz w:val="24"/>
          <w:szCs w:val="24"/>
        </w:rPr>
        <w:t xml:space="preserve"> отмечает, что И.С. Бах </w:t>
      </w:r>
      <w:r w:rsidRPr="00B563F6">
        <w:rPr>
          <w:rStyle w:val="2"/>
          <w:color w:val="000000"/>
          <w:sz w:val="24"/>
          <w:szCs w:val="24"/>
        </w:rPr>
        <w:t>«тщательно вы</w:t>
      </w:r>
      <w:r w:rsidRPr="00B563F6">
        <w:rPr>
          <w:rStyle w:val="2"/>
          <w:color w:val="000000"/>
          <w:sz w:val="24"/>
          <w:szCs w:val="24"/>
        </w:rPr>
        <w:softHyphen/>
        <w:t>ставлял оттенки в тех произведениях, которые отсылал для испол</w:t>
      </w:r>
      <w:r w:rsidRPr="00B563F6">
        <w:rPr>
          <w:rStyle w:val="2"/>
          <w:color w:val="000000"/>
          <w:sz w:val="24"/>
          <w:szCs w:val="24"/>
        </w:rPr>
        <w:softHyphen/>
        <w:t>нения «на сторону» (и, следовательно, не мог быть до конца уве</w:t>
      </w:r>
      <w:r w:rsidRPr="00B563F6">
        <w:rPr>
          <w:rStyle w:val="2"/>
          <w:color w:val="000000"/>
          <w:sz w:val="24"/>
          <w:szCs w:val="24"/>
        </w:rPr>
        <w:softHyphen/>
        <w:t xml:space="preserve">ренным в правильном понимании их характера музыкантами) или же в тех, которые обретали собственную, уже не зависящую от автора судьбу </w:t>
      </w:r>
      <w:proofErr w:type="gramStart"/>
      <w:r w:rsidRPr="00B563F6">
        <w:rPr>
          <w:rStyle w:val="2"/>
          <w:color w:val="000000"/>
          <w:sz w:val="24"/>
          <w:szCs w:val="24"/>
        </w:rPr>
        <w:t>посредством п</w:t>
      </w:r>
      <w:r>
        <w:rPr>
          <w:rStyle w:val="2"/>
          <w:color w:val="000000"/>
          <w:sz w:val="24"/>
          <w:szCs w:val="24"/>
        </w:rPr>
        <w:t>убликацию</w:t>
      </w:r>
      <w:proofErr w:type="gramEnd"/>
      <w:r>
        <w:rPr>
          <w:rStyle w:val="2"/>
          <w:color w:val="000000"/>
          <w:sz w:val="24"/>
          <w:szCs w:val="24"/>
        </w:rPr>
        <w:t>»</w:t>
      </w:r>
      <w:r w:rsidRPr="00B563F6">
        <w:rPr>
          <w:rStyle w:val="2"/>
          <w:color w:val="000000"/>
          <w:sz w:val="24"/>
          <w:szCs w:val="24"/>
        </w:rPr>
        <w:t>.</w:t>
      </w:r>
    </w:p>
    <w:p w:rsidR="00B563F6" w:rsidRPr="00B563F6" w:rsidRDefault="00B563F6" w:rsidP="004944DA">
      <w:pPr>
        <w:pStyle w:val="20"/>
        <w:shd w:val="clear" w:color="auto" w:fill="auto"/>
        <w:spacing w:before="0" w:line="360" w:lineRule="auto"/>
        <w:ind w:firstLine="426"/>
        <w:rPr>
          <w:sz w:val="24"/>
          <w:szCs w:val="24"/>
        </w:rPr>
      </w:pPr>
      <w:r w:rsidRPr="00B563F6">
        <w:rPr>
          <w:rStyle w:val="2"/>
          <w:color w:val="000000"/>
          <w:sz w:val="24"/>
          <w:szCs w:val="24"/>
        </w:rPr>
        <w:t>Разные исполнители могут исполнять одно и то же произведе</w:t>
      </w:r>
      <w:r w:rsidRPr="00B563F6">
        <w:rPr>
          <w:rStyle w:val="2"/>
          <w:color w:val="000000"/>
          <w:sz w:val="24"/>
          <w:szCs w:val="24"/>
        </w:rPr>
        <w:softHyphen/>
        <w:t>ние по-разному и в то же время оставаться в рамках авторского стиля. «Исполнение, сохраняя верность оригиналу, созданному даже в давние времена, отражает индивидуальные особенности</w:t>
      </w:r>
      <w:r w:rsidRPr="00B563F6">
        <w:rPr>
          <w:sz w:val="24"/>
          <w:szCs w:val="24"/>
        </w:rPr>
        <w:t xml:space="preserve"> </w:t>
      </w:r>
      <w:r w:rsidRPr="00B563F6">
        <w:rPr>
          <w:rStyle w:val="2"/>
          <w:color w:val="000000"/>
          <w:sz w:val="24"/>
          <w:szCs w:val="24"/>
        </w:rPr>
        <w:t xml:space="preserve">артиста-исполнителя и современные </w:t>
      </w:r>
      <w:r w:rsidRPr="00B563F6">
        <w:rPr>
          <w:rStyle w:val="2"/>
          <w:color w:val="000000"/>
          <w:sz w:val="24"/>
          <w:szCs w:val="24"/>
        </w:rPr>
        <w:lastRenderedPageBreak/>
        <w:t>эстетические тенденции», - отмечает Лев Гинзбург.</w:t>
      </w:r>
    </w:p>
    <w:p w:rsidR="00B563F6" w:rsidRPr="00B563F6" w:rsidRDefault="00B563F6" w:rsidP="004944DA">
      <w:pPr>
        <w:pStyle w:val="20"/>
        <w:shd w:val="clear" w:color="auto" w:fill="auto"/>
        <w:spacing w:before="0" w:line="360" w:lineRule="auto"/>
        <w:ind w:firstLine="426"/>
        <w:rPr>
          <w:sz w:val="24"/>
          <w:szCs w:val="24"/>
        </w:rPr>
      </w:pPr>
      <w:r w:rsidRPr="00B563F6">
        <w:rPr>
          <w:rStyle w:val="2"/>
          <w:color w:val="000000"/>
          <w:sz w:val="24"/>
          <w:szCs w:val="24"/>
        </w:rPr>
        <w:t>В наше время издано немало редакций и переложений музы</w:t>
      </w:r>
      <w:r w:rsidRPr="00B563F6">
        <w:rPr>
          <w:rStyle w:val="2"/>
          <w:color w:val="000000"/>
          <w:sz w:val="24"/>
          <w:szCs w:val="24"/>
        </w:rPr>
        <w:softHyphen/>
        <w:t>кальных произведений, в которых каждый раз редактор издания фиксирует в тексте исполнительские указания. Иногда эти редак</w:t>
      </w:r>
      <w:r w:rsidRPr="00B563F6">
        <w:rPr>
          <w:rStyle w:val="2"/>
          <w:color w:val="000000"/>
          <w:sz w:val="24"/>
          <w:szCs w:val="24"/>
        </w:rPr>
        <w:softHyphen/>
        <w:t>ции и переложения настолько различаются, что даже противоречат друг другу.</w:t>
      </w:r>
    </w:p>
    <w:p w:rsidR="00B563F6" w:rsidRPr="00B563F6" w:rsidRDefault="00B563F6" w:rsidP="004944DA">
      <w:pPr>
        <w:pStyle w:val="20"/>
        <w:shd w:val="clear" w:color="auto" w:fill="auto"/>
        <w:spacing w:before="0" w:line="360" w:lineRule="auto"/>
        <w:ind w:firstLine="426"/>
        <w:rPr>
          <w:sz w:val="24"/>
          <w:szCs w:val="24"/>
        </w:rPr>
      </w:pPr>
      <w:r w:rsidRPr="00B563F6">
        <w:rPr>
          <w:rStyle w:val="2"/>
          <w:color w:val="000000"/>
          <w:sz w:val="24"/>
          <w:szCs w:val="24"/>
        </w:rPr>
        <w:t>Разберемся, что же такое «редакция» и «переложение», чем они отличаются друг от друга.</w:t>
      </w:r>
    </w:p>
    <w:p w:rsidR="00B563F6" w:rsidRPr="00B563F6" w:rsidRDefault="00B563F6" w:rsidP="004944DA">
      <w:pPr>
        <w:pStyle w:val="20"/>
        <w:shd w:val="clear" w:color="auto" w:fill="auto"/>
        <w:spacing w:before="0" w:line="360" w:lineRule="auto"/>
        <w:ind w:firstLine="426"/>
        <w:rPr>
          <w:sz w:val="24"/>
          <w:szCs w:val="24"/>
        </w:rPr>
      </w:pPr>
      <w:r w:rsidRPr="00B563F6">
        <w:rPr>
          <w:rStyle w:val="21"/>
          <w:color w:val="000000"/>
          <w:sz w:val="24"/>
          <w:szCs w:val="24"/>
        </w:rPr>
        <w:t xml:space="preserve">Редакция </w:t>
      </w:r>
      <w:r w:rsidRPr="00B563F6">
        <w:rPr>
          <w:rStyle w:val="2"/>
          <w:color w:val="000000"/>
          <w:sz w:val="24"/>
          <w:szCs w:val="24"/>
        </w:rPr>
        <w:t>музыкального произведения содержит текст ориги</w:t>
      </w:r>
      <w:r w:rsidRPr="00B563F6">
        <w:rPr>
          <w:rStyle w:val="2"/>
          <w:color w:val="000000"/>
          <w:sz w:val="24"/>
          <w:szCs w:val="24"/>
        </w:rPr>
        <w:softHyphen/>
        <w:t>нала почти без изменений, в котором автор редакции выставляет указания, касающиеся темпа, штрихов, динамики, аппликатуры, фразировки, агогики, расшифровки мелизмов, отмечает специфи</w:t>
      </w:r>
      <w:r w:rsidRPr="00B563F6">
        <w:rPr>
          <w:rStyle w:val="2"/>
          <w:color w:val="000000"/>
          <w:sz w:val="24"/>
          <w:szCs w:val="24"/>
        </w:rPr>
        <w:softHyphen/>
        <w:t xml:space="preserve">ческие приемы исполнения, расставляет смены меха, </w:t>
      </w:r>
      <w:proofErr w:type="spellStart"/>
      <w:r w:rsidRPr="00B563F6">
        <w:rPr>
          <w:rStyle w:val="2"/>
          <w:color w:val="000000"/>
          <w:sz w:val="24"/>
          <w:szCs w:val="24"/>
        </w:rPr>
        <w:t>регистровку</w:t>
      </w:r>
      <w:proofErr w:type="spellEnd"/>
      <w:r w:rsidRPr="00B563F6">
        <w:rPr>
          <w:rStyle w:val="2"/>
          <w:color w:val="000000"/>
          <w:sz w:val="24"/>
          <w:szCs w:val="24"/>
        </w:rPr>
        <w:t xml:space="preserve"> (например, редакции для баяна сонат Д. </w:t>
      </w:r>
      <w:proofErr w:type="spellStart"/>
      <w:r w:rsidRPr="00B563F6">
        <w:rPr>
          <w:rStyle w:val="2"/>
          <w:color w:val="000000"/>
          <w:sz w:val="24"/>
          <w:szCs w:val="24"/>
        </w:rPr>
        <w:t>Скарлатти</w:t>
      </w:r>
      <w:proofErr w:type="spellEnd"/>
      <w:r w:rsidRPr="00B563F6">
        <w:rPr>
          <w:rStyle w:val="2"/>
          <w:color w:val="000000"/>
          <w:sz w:val="24"/>
          <w:szCs w:val="24"/>
        </w:rPr>
        <w:t>, некоторых клавирных произведений И.С. Баха и т.д.).</w:t>
      </w:r>
    </w:p>
    <w:p w:rsidR="00B563F6" w:rsidRPr="00B563F6" w:rsidRDefault="00B563F6" w:rsidP="004944DA">
      <w:pPr>
        <w:pStyle w:val="20"/>
        <w:shd w:val="clear" w:color="auto" w:fill="auto"/>
        <w:spacing w:before="0" w:line="360" w:lineRule="auto"/>
        <w:ind w:firstLine="426"/>
        <w:rPr>
          <w:sz w:val="24"/>
          <w:szCs w:val="24"/>
        </w:rPr>
      </w:pPr>
      <w:r w:rsidRPr="00B563F6">
        <w:rPr>
          <w:rStyle w:val="2"/>
          <w:color w:val="000000"/>
          <w:sz w:val="24"/>
          <w:szCs w:val="24"/>
        </w:rPr>
        <w:t>Редакция - «застывшая» на бумаге исполнительская интерпре</w:t>
      </w:r>
      <w:r w:rsidRPr="00B563F6">
        <w:rPr>
          <w:rStyle w:val="2"/>
          <w:color w:val="000000"/>
          <w:sz w:val="24"/>
          <w:szCs w:val="24"/>
        </w:rPr>
        <w:softHyphen/>
        <w:t xml:space="preserve">тация. А.Б. </w:t>
      </w:r>
      <w:proofErr w:type="spellStart"/>
      <w:r w:rsidRPr="00B563F6">
        <w:rPr>
          <w:rStyle w:val="2"/>
          <w:color w:val="000000"/>
          <w:sz w:val="24"/>
          <w:szCs w:val="24"/>
        </w:rPr>
        <w:t>Гольденвейзер</w:t>
      </w:r>
      <w:proofErr w:type="spellEnd"/>
      <w:r w:rsidRPr="00B563F6">
        <w:rPr>
          <w:rStyle w:val="2"/>
          <w:color w:val="000000"/>
          <w:sz w:val="24"/>
          <w:szCs w:val="24"/>
        </w:rPr>
        <w:t xml:space="preserve"> утверждал, что «степень прав у редак</w:t>
      </w:r>
      <w:r w:rsidRPr="00B563F6">
        <w:rPr>
          <w:rStyle w:val="2"/>
          <w:color w:val="000000"/>
          <w:sz w:val="24"/>
          <w:szCs w:val="24"/>
        </w:rPr>
        <w:softHyphen/>
        <w:t>тора и исполнителя различна». Редакторская и исполни</w:t>
      </w:r>
      <w:r w:rsidRPr="00B563F6">
        <w:rPr>
          <w:rStyle w:val="2"/>
          <w:color w:val="000000"/>
          <w:sz w:val="24"/>
          <w:szCs w:val="24"/>
        </w:rPr>
        <w:softHyphen/>
        <w:t>тельская трактовки, имея общие изначальные предпосылки, по своему действию и функциям различны. От ошибок исполнителя страдают только слушатели, которые в данный момент слушают музыканта. Неудача редакторской трактовки входит в педагогиче</w:t>
      </w:r>
      <w:r w:rsidRPr="00B563F6">
        <w:rPr>
          <w:rStyle w:val="2"/>
          <w:color w:val="000000"/>
          <w:sz w:val="24"/>
          <w:szCs w:val="24"/>
        </w:rPr>
        <w:softHyphen/>
        <w:t>скую практику, укореняется, оказывает влияние на воспитание му</w:t>
      </w:r>
      <w:r w:rsidRPr="00B563F6">
        <w:rPr>
          <w:rStyle w:val="2"/>
          <w:color w:val="000000"/>
          <w:sz w:val="24"/>
          <w:szCs w:val="24"/>
        </w:rPr>
        <w:softHyphen/>
        <w:t>зыкантов, на формирование их исполнительских представлений. И редакторская трактовка существует и воздействует длительное время.</w:t>
      </w:r>
    </w:p>
    <w:p w:rsidR="00B563F6" w:rsidRPr="00B563F6" w:rsidRDefault="00B563F6" w:rsidP="004944DA">
      <w:pPr>
        <w:pStyle w:val="20"/>
        <w:shd w:val="clear" w:color="auto" w:fill="auto"/>
        <w:spacing w:before="0" w:line="360" w:lineRule="auto"/>
        <w:ind w:firstLine="426"/>
        <w:rPr>
          <w:sz w:val="24"/>
          <w:szCs w:val="24"/>
        </w:rPr>
      </w:pPr>
      <w:r w:rsidRPr="00B563F6">
        <w:rPr>
          <w:rStyle w:val="2"/>
          <w:color w:val="000000"/>
          <w:sz w:val="24"/>
          <w:szCs w:val="24"/>
        </w:rPr>
        <w:t xml:space="preserve">Развитие практики редактирования содействовало осознанию значимости </w:t>
      </w:r>
      <w:proofErr w:type="spellStart"/>
      <w:r w:rsidRPr="00B563F6">
        <w:rPr>
          <w:rStyle w:val="21"/>
          <w:color w:val="000000"/>
          <w:sz w:val="24"/>
          <w:szCs w:val="24"/>
        </w:rPr>
        <w:t>уртекста</w:t>
      </w:r>
      <w:proofErr w:type="spellEnd"/>
      <w:r w:rsidRPr="00B563F6">
        <w:rPr>
          <w:rStyle w:val="21"/>
          <w:color w:val="000000"/>
          <w:sz w:val="24"/>
          <w:szCs w:val="24"/>
        </w:rPr>
        <w:t xml:space="preserve"> </w:t>
      </w:r>
      <w:r w:rsidRPr="00B563F6">
        <w:rPr>
          <w:rStyle w:val="2"/>
          <w:color w:val="000000"/>
          <w:sz w:val="24"/>
          <w:szCs w:val="24"/>
        </w:rPr>
        <w:t>(авторского текста), т. к. с ростом количест</w:t>
      </w:r>
      <w:r w:rsidRPr="00B563F6">
        <w:rPr>
          <w:rStyle w:val="2"/>
          <w:color w:val="000000"/>
          <w:sz w:val="24"/>
          <w:szCs w:val="24"/>
        </w:rPr>
        <w:softHyphen/>
        <w:t>ва редакций возросло и количество разночтений и вариантов, осо</w:t>
      </w:r>
      <w:r w:rsidRPr="00B563F6">
        <w:rPr>
          <w:rStyle w:val="2"/>
          <w:color w:val="000000"/>
          <w:sz w:val="24"/>
          <w:szCs w:val="24"/>
        </w:rPr>
        <w:softHyphen/>
        <w:t>бенно в сфере исполнительских указаний (артикуляции, темпа, динамики и т. д.).</w:t>
      </w:r>
    </w:p>
    <w:p w:rsidR="005762BF" w:rsidRDefault="00B563F6" w:rsidP="005762BF">
      <w:pPr>
        <w:pStyle w:val="20"/>
        <w:shd w:val="clear" w:color="auto" w:fill="auto"/>
        <w:spacing w:before="0" w:line="360" w:lineRule="auto"/>
        <w:ind w:firstLine="426"/>
        <w:rPr>
          <w:sz w:val="24"/>
          <w:szCs w:val="24"/>
        </w:rPr>
      </w:pPr>
      <w:r w:rsidRPr="00B563F6">
        <w:rPr>
          <w:rStyle w:val="2"/>
          <w:color w:val="000000"/>
          <w:sz w:val="24"/>
          <w:szCs w:val="24"/>
        </w:rPr>
        <w:t xml:space="preserve">Изучение </w:t>
      </w:r>
      <w:proofErr w:type="spellStart"/>
      <w:r w:rsidRPr="00B563F6">
        <w:rPr>
          <w:rStyle w:val="2"/>
          <w:color w:val="000000"/>
          <w:sz w:val="24"/>
          <w:szCs w:val="24"/>
        </w:rPr>
        <w:t>уртекста</w:t>
      </w:r>
      <w:proofErr w:type="spellEnd"/>
      <w:r w:rsidRPr="00B563F6">
        <w:rPr>
          <w:rStyle w:val="2"/>
          <w:color w:val="000000"/>
          <w:sz w:val="24"/>
          <w:szCs w:val="24"/>
        </w:rPr>
        <w:t xml:space="preserve"> отвечает современной исполнительской тенденции, состоящей в аналитическом подходе к освоению сочи</w:t>
      </w:r>
      <w:r w:rsidRPr="00B563F6">
        <w:rPr>
          <w:rStyle w:val="2"/>
          <w:color w:val="000000"/>
          <w:sz w:val="24"/>
          <w:szCs w:val="24"/>
        </w:rPr>
        <w:softHyphen/>
        <w:t>нения. «...использовании данных анализа для характеристики му</w:t>
      </w:r>
      <w:r w:rsidRPr="00B563F6">
        <w:rPr>
          <w:rStyle w:val="2"/>
          <w:color w:val="000000"/>
          <w:sz w:val="24"/>
          <w:szCs w:val="24"/>
        </w:rPr>
        <w:softHyphen/>
        <w:t>зыкального образа и вытекающих отсюда особенно</w:t>
      </w:r>
      <w:r w:rsidRPr="00B563F6">
        <w:rPr>
          <w:rStyle w:val="2"/>
          <w:color w:val="000000"/>
          <w:sz w:val="24"/>
          <w:szCs w:val="24"/>
        </w:rPr>
        <w:softHyphen/>
        <w:t>стей... трактовки».</w:t>
      </w:r>
    </w:p>
    <w:p w:rsidR="005762BF" w:rsidRDefault="00B563F6" w:rsidP="005762BF">
      <w:pPr>
        <w:pStyle w:val="20"/>
        <w:shd w:val="clear" w:color="auto" w:fill="auto"/>
        <w:spacing w:before="0" w:line="360" w:lineRule="auto"/>
        <w:ind w:firstLine="426"/>
        <w:rPr>
          <w:sz w:val="24"/>
          <w:szCs w:val="24"/>
        </w:rPr>
      </w:pPr>
      <w:r w:rsidRPr="00B563F6">
        <w:rPr>
          <w:rStyle w:val="2"/>
          <w:color w:val="000000"/>
          <w:sz w:val="24"/>
          <w:szCs w:val="24"/>
        </w:rPr>
        <w:t xml:space="preserve">Сравнительный анализ </w:t>
      </w:r>
      <w:proofErr w:type="spellStart"/>
      <w:r w:rsidRPr="00B563F6">
        <w:rPr>
          <w:rStyle w:val="2"/>
          <w:color w:val="000000"/>
          <w:sz w:val="24"/>
          <w:szCs w:val="24"/>
        </w:rPr>
        <w:t>уртекста</w:t>
      </w:r>
      <w:proofErr w:type="spellEnd"/>
      <w:r w:rsidRPr="00B563F6">
        <w:rPr>
          <w:rStyle w:val="2"/>
          <w:color w:val="000000"/>
          <w:sz w:val="24"/>
          <w:szCs w:val="24"/>
        </w:rPr>
        <w:t xml:space="preserve"> с различными редакциями по</w:t>
      </w:r>
      <w:r w:rsidRPr="00B563F6">
        <w:rPr>
          <w:rStyle w:val="2"/>
          <w:color w:val="000000"/>
          <w:sz w:val="24"/>
          <w:szCs w:val="24"/>
        </w:rPr>
        <w:softHyphen/>
        <w:t>зволяет увидеть вариантную множественность исполнения одного и того же музыкального произведения, исследовать вопросы при</w:t>
      </w:r>
      <w:r w:rsidRPr="00B563F6">
        <w:rPr>
          <w:rStyle w:val="2"/>
          <w:color w:val="000000"/>
          <w:sz w:val="24"/>
          <w:szCs w:val="24"/>
        </w:rPr>
        <w:softHyphen/>
        <w:t>роды и специфики исполнительских средств, их тематических, жанрообразующих и драматургических функций, их роли в фор</w:t>
      </w:r>
      <w:r w:rsidRPr="00B563F6">
        <w:rPr>
          <w:rStyle w:val="2"/>
          <w:color w:val="000000"/>
          <w:sz w:val="24"/>
          <w:szCs w:val="24"/>
        </w:rPr>
        <w:softHyphen/>
        <w:t>мообразовании, воплощении индивидуальной художественной идеи произведения.</w:t>
      </w:r>
    </w:p>
    <w:p w:rsidR="005762BF" w:rsidRDefault="00B563F6" w:rsidP="005762BF">
      <w:pPr>
        <w:pStyle w:val="20"/>
        <w:shd w:val="clear" w:color="auto" w:fill="auto"/>
        <w:spacing w:before="0" w:line="360" w:lineRule="auto"/>
        <w:ind w:firstLine="426"/>
        <w:rPr>
          <w:rStyle w:val="2"/>
          <w:sz w:val="24"/>
          <w:szCs w:val="24"/>
          <w:shd w:val="clear" w:color="auto" w:fill="auto"/>
        </w:rPr>
      </w:pPr>
      <w:r w:rsidRPr="00B563F6">
        <w:rPr>
          <w:rStyle w:val="2"/>
          <w:b/>
          <w:color w:val="000000"/>
          <w:sz w:val="24"/>
          <w:szCs w:val="24"/>
        </w:rPr>
        <w:t>Переложение</w:t>
      </w:r>
      <w:r w:rsidRPr="00B563F6">
        <w:rPr>
          <w:rStyle w:val="2"/>
          <w:color w:val="000000"/>
          <w:sz w:val="24"/>
          <w:szCs w:val="24"/>
        </w:rPr>
        <w:t xml:space="preserve"> музыкального произведения - приспособление фактуры оригинала к техническим возможностям какого-либо другого инструмента, инструментального состава или голоса, во</w:t>
      </w:r>
      <w:r w:rsidRPr="00B563F6">
        <w:rPr>
          <w:rStyle w:val="2"/>
          <w:color w:val="000000"/>
          <w:sz w:val="24"/>
          <w:szCs w:val="24"/>
        </w:rPr>
        <w:softHyphen/>
        <w:t xml:space="preserve">кального ансамбля. Иногда переложение содержит облегчённое изложение музыкального произведения для исполнения на том же инструменте. Переложение музыкальных произведений для иного, отличного от первоначального инструмента, в первую очередь, связано с </w:t>
      </w:r>
      <w:proofErr w:type="spellStart"/>
      <w:r w:rsidRPr="00B563F6">
        <w:rPr>
          <w:rStyle w:val="2"/>
          <w:color w:val="000000"/>
          <w:sz w:val="24"/>
          <w:szCs w:val="24"/>
        </w:rPr>
        <w:t>тембральными</w:t>
      </w:r>
      <w:proofErr w:type="spellEnd"/>
      <w:r w:rsidRPr="00B563F6">
        <w:rPr>
          <w:rStyle w:val="2"/>
          <w:color w:val="000000"/>
          <w:sz w:val="24"/>
          <w:szCs w:val="24"/>
        </w:rPr>
        <w:t xml:space="preserve"> изменениями, которые неизбежны, затем возможны фактурные, штриховые, динамические изменения. </w:t>
      </w:r>
    </w:p>
    <w:p w:rsidR="005762BF" w:rsidRDefault="00B563F6" w:rsidP="005762BF">
      <w:pPr>
        <w:pStyle w:val="20"/>
        <w:shd w:val="clear" w:color="auto" w:fill="auto"/>
        <w:spacing w:before="0" w:line="360" w:lineRule="auto"/>
        <w:ind w:firstLine="426"/>
        <w:rPr>
          <w:sz w:val="24"/>
          <w:szCs w:val="24"/>
        </w:rPr>
      </w:pPr>
      <w:r w:rsidRPr="00B563F6">
        <w:rPr>
          <w:rStyle w:val="2"/>
          <w:color w:val="000000"/>
          <w:sz w:val="24"/>
          <w:szCs w:val="24"/>
        </w:rPr>
        <w:t>Транскрипция (с лат. - «переписывание») - разновидность переложения, представляет собой переработку музыкального про</w:t>
      </w:r>
      <w:r w:rsidRPr="00B563F6">
        <w:rPr>
          <w:rStyle w:val="2"/>
          <w:color w:val="000000"/>
          <w:sz w:val="24"/>
          <w:szCs w:val="24"/>
        </w:rPr>
        <w:softHyphen/>
        <w:t>изведения, имеющую самостоятельное художественное значение. Это может быть приспособление произведения для другого инст</w:t>
      </w:r>
      <w:r w:rsidRPr="00B563F6">
        <w:rPr>
          <w:rStyle w:val="2"/>
          <w:color w:val="000000"/>
          <w:sz w:val="24"/>
          <w:szCs w:val="24"/>
        </w:rPr>
        <w:softHyphen/>
        <w:t xml:space="preserve">румента (например, аккордеонная </w:t>
      </w:r>
      <w:r w:rsidRPr="00B563F6">
        <w:rPr>
          <w:rStyle w:val="2"/>
          <w:color w:val="000000"/>
          <w:sz w:val="24"/>
          <w:szCs w:val="24"/>
        </w:rPr>
        <w:lastRenderedPageBreak/>
        <w:t>транскрипция оркестрового, во</w:t>
      </w:r>
      <w:r w:rsidRPr="00B563F6">
        <w:rPr>
          <w:rStyle w:val="2"/>
          <w:color w:val="000000"/>
          <w:sz w:val="24"/>
          <w:szCs w:val="24"/>
        </w:rPr>
        <w:softHyphen/>
        <w:t>кального, баянного сочинения), либо изменение (в целях большего удобства или большей виртуозности) изложения без перемены ин</w:t>
      </w:r>
      <w:r w:rsidRPr="00B563F6">
        <w:rPr>
          <w:rStyle w:val="2"/>
          <w:color w:val="000000"/>
          <w:sz w:val="24"/>
          <w:szCs w:val="24"/>
        </w:rPr>
        <w:softHyphen/>
        <w:t xml:space="preserve">струмента, для которого предназначено произведение в оригинале. Преобразования касаются структуры произведения, его фактуры и ритмики, применение способов </w:t>
      </w:r>
      <w:proofErr w:type="spellStart"/>
      <w:r w:rsidRPr="00B563F6">
        <w:rPr>
          <w:rStyle w:val="2"/>
          <w:color w:val="000000"/>
          <w:sz w:val="24"/>
          <w:szCs w:val="24"/>
        </w:rPr>
        <w:t>полифонизации</w:t>
      </w:r>
      <w:proofErr w:type="spellEnd"/>
      <w:r w:rsidRPr="00B563F6">
        <w:rPr>
          <w:rStyle w:val="2"/>
          <w:color w:val="000000"/>
          <w:sz w:val="24"/>
          <w:szCs w:val="24"/>
        </w:rPr>
        <w:t>, перенесение ма</w:t>
      </w:r>
      <w:r w:rsidRPr="00B563F6">
        <w:rPr>
          <w:rStyle w:val="2"/>
          <w:color w:val="000000"/>
          <w:sz w:val="24"/>
          <w:szCs w:val="24"/>
        </w:rPr>
        <w:softHyphen/>
        <w:t>териала из одного регистра в другой, октавные удвоения и другие средства инструментального перевоплощения.</w:t>
      </w:r>
    </w:p>
    <w:p w:rsidR="00B563F6" w:rsidRPr="00B563F6" w:rsidRDefault="00B563F6" w:rsidP="005762BF">
      <w:pPr>
        <w:pStyle w:val="20"/>
        <w:shd w:val="clear" w:color="auto" w:fill="auto"/>
        <w:spacing w:before="0" w:line="360" w:lineRule="auto"/>
        <w:ind w:firstLine="426"/>
        <w:rPr>
          <w:sz w:val="24"/>
          <w:szCs w:val="24"/>
        </w:rPr>
      </w:pPr>
      <w:r w:rsidRPr="00B563F6">
        <w:rPr>
          <w:rStyle w:val="2"/>
          <w:color w:val="000000"/>
          <w:sz w:val="24"/>
          <w:szCs w:val="24"/>
        </w:rPr>
        <w:t>Переложение музыкального произведения связано, в первую очередь, с конструктивными и акустическими особенностями му</w:t>
      </w:r>
      <w:r w:rsidRPr="00B563F6">
        <w:rPr>
          <w:rStyle w:val="2"/>
          <w:color w:val="000000"/>
          <w:sz w:val="24"/>
          <w:szCs w:val="24"/>
        </w:rPr>
        <w:softHyphen/>
        <w:t>зыкального инструмента, его выразительными возможностями, а также с техническими трудностями исполнения оригинала (дан</w:t>
      </w:r>
      <w:r w:rsidRPr="00B563F6">
        <w:rPr>
          <w:rStyle w:val="2"/>
          <w:color w:val="000000"/>
          <w:sz w:val="24"/>
          <w:szCs w:val="24"/>
        </w:rPr>
        <w:softHyphen/>
        <w:t>ные изменения индивидуальны для каждого исполнителя и зависят от его исполнительского уровня и физиологических особенностей его рук, например, длины пальцев, растяжки и др.).  Изменения фак</w:t>
      </w:r>
      <w:r w:rsidRPr="00B563F6">
        <w:rPr>
          <w:rStyle w:val="2"/>
          <w:color w:val="000000"/>
          <w:sz w:val="24"/>
          <w:szCs w:val="24"/>
        </w:rPr>
        <w:softHyphen/>
        <w:t>туры при этом должны быть такими, при которых художествен</w:t>
      </w:r>
      <w:r w:rsidRPr="00B563F6">
        <w:rPr>
          <w:rStyle w:val="2"/>
          <w:color w:val="000000"/>
          <w:sz w:val="24"/>
          <w:szCs w:val="24"/>
        </w:rPr>
        <w:softHyphen/>
        <w:t>ный замысел оригинала доносится полностью, а процесс игры за</w:t>
      </w:r>
      <w:r w:rsidRPr="00B563F6">
        <w:rPr>
          <w:rStyle w:val="2"/>
          <w:color w:val="000000"/>
          <w:sz w:val="24"/>
          <w:szCs w:val="24"/>
        </w:rPr>
        <w:softHyphen/>
        <w:t>метно упрощается, что дает возможность больше внимания уде</w:t>
      </w:r>
      <w:r w:rsidRPr="00B563F6">
        <w:rPr>
          <w:rStyle w:val="2"/>
          <w:color w:val="000000"/>
          <w:sz w:val="24"/>
          <w:szCs w:val="24"/>
        </w:rPr>
        <w:softHyphen/>
        <w:t>лить звучанию инструмента.</w:t>
      </w:r>
    </w:p>
    <w:p w:rsidR="005762BF" w:rsidRDefault="00B563F6" w:rsidP="005762BF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563F6">
        <w:rPr>
          <w:rFonts w:ascii="Times New Roman" w:hAnsi="Times New Roman" w:cs="Times New Roman"/>
          <w:sz w:val="24"/>
          <w:szCs w:val="24"/>
        </w:rPr>
        <w:t xml:space="preserve">Блестящие образцы свободного прочтения текста оригинала представляют собой транскрипции Ивана Адамовича </w:t>
      </w:r>
      <w:proofErr w:type="spellStart"/>
      <w:r w:rsidRPr="00B563F6">
        <w:rPr>
          <w:rFonts w:ascii="Times New Roman" w:hAnsi="Times New Roman" w:cs="Times New Roman"/>
          <w:sz w:val="24"/>
          <w:szCs w:val="24"/>
        </w:rPr>
        <w:t>Яшкевича</w:t>
      </w:r>
      <w:proofErr w:type="spellEnd"/>
      <w:r w:rsidRPr="00B563F6">
        <w:rPr>
          <w:rFonts w:ascii="Times New Roman" w:hAnsi="Times New Roman" w:cs="Times New Roman"/>
          <w:sz w:val="24"/>
          <w:szCs w:val="24"/>
        </w:rPr>
        <w:t xml:space="preserve">. Такого уровня транскрипции ярко раскрывают художественные достоинства произведения средствами баяна. Однако следует отметить, что свободной транскрипцией следует заниматься музыкантам с яркими композиторскими данными. Переложения же (сохранение текста почти без изменений),  может и должен делать каждый баянист. Бывают случаи, когда баянисты, играя по нотам оригинала, например, фортепианного произведения, совершенно ничего не меняют в тексте, играют всё, как написано, - в таком случае переложение будет особым родом творческой интерпретации, когда художественный образ произведения раскрывается иными звуковыми средствами. </w:t>
      </w:r>
    </w:p>
    <w:p w:rsidR="005762BF" w:rsidRDefault="00B563F6" w:rsidP="005762BF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563F6">
        <w:rPr>
          <w:rFonts w:ascii="Times New Roman" w:hAnsi="Times New Roman" w:cs="Times New Roman"/>
          <w:sz w:val="24"/>
          <w:szCs w:val="24"/>
        </w:rPr>
        <w:t>Как показывает практика, качество переложения зависит в большинстве случаев, от мастерства баяниста-исполнителя, которое либо было уже ранее достигнуто, либо отточено в самом процессе работы над переложением. В любом случае достигнутое мастерство, равно как и умение раскрывать возможности баяна в композиции с целью воплощения художественного образа, сохраняется как некий устойчивый опыт и после завершения концертной деятельности баяниста. Из этого следует, что нужно знать хорошо специфику инструмента, для которого делается переложение, и умело использовать её. При этом необычайно важно сохранить стиль, идею произведения.</w:t>
      </w:r>
    </w:p>
    <w:p w:rsidR="00B563F6" w:rsidRPr="00B563F6" w:rsidRDefault="00B563F6" w:rsidP="005762BF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563F6">
        <w:rPr>
          <w:rFonts w:ascii="Times New Roman" w:hAnsi="Times New Roman" w:cs="Times New Roman"/>
          <w:sz w:val="24"/>
          <w:szCs w:val="24"/>
        </w:rPr>
        <w:t>Воплощая свои образы в звучании определённого инструмента, композитор не думает о том, как прозвучит его сочинение в другом звуковом выражении. Поэтому, вполне вероятно, что переложение какой-нибудь пьесы для другого инструмента прозвучит даже лучше оригинала. Потери же, неизбежные в процессе переложения могут компенсироваться новыми звуковыми средствами.</w:t>
      </w:r>
    </w:p>
    <w:p w:rsidR="00B563F6" w:rsidRPr="00B563F6" w:rsidRDefault="00B563F6" w:rsidP="004944DA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563F6">
        <w:rPr>
          <w:rFonts w:ascii="Times New Roman" w:hAnsi="Times New Roman" w:cs="Times New Roman"/>
          <w:sz w:val="24"/>
          <w:szCs w:val="24"/>
        </w:rPr>
        <w:t xml:space="preserve">При исполнении переложений в большинстве случаев не следует копировать звучание инструмента, для которого было написано произведение. Баян имеет самобытные звуковые краски, которые по-новому раскроют сочинение. </w:t>
      </w:r>
      <w:r>
        <w:rPr>
          <w:rFonts w:ascii="Times New Roman" w:hAnsi="Times New Roman" w:cs="Times New Roman"/>
          <w:sz w:val="24"/>
          <w:szCs w:val="24"/>
        </w:rPr>
        <w:t>Знание возможностей инструмента</w:t>
      </w:r>
      <w:r w:rsidRPr="00B563F6">
        <w:rPr>
          <w:rFonts w:ascii="Times New Roman" w:hAnsi="Times New Roman" w:cs="Times New Roman"/>
          <w:sz w:val="24"/>
          <w:szCs w:val="24"/>
        </w:rPr>
        <w:t>, хороший вкус и творческий подход помогут транскриптору в полноценном воссоздании художественных шедевров.</w:t>
      </w:r>
    </w:p>
    <w:p w:rsidR="00E8208B" w:rsidRDefault="00E8208B" w:rsidP="005762BF">
      <w:pPr>
        <w:ind w:firstLine="426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944DA" w:rsidRPr="005762BF" w:rsidRDefault="005762BF" w:rsidP="005762BF">
      <w:pPr>
        <w:ind w:firstLine="42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 w:rsidRPr="005762BF">
        <w:rPr>
          <w:rFonts w:ascii="Times New Roman" w:hAnsi="Times New Roman" w:cs="Times New Roman"/>
          <w:b/>
          <w:i/>
          <w:sz w:val="24"/>
          <w:szCs w:val="24"/>
        </w:rPr>
        <w:lastRenderedPageBreak/>
        <w:t>Список литературы</w:t>
      </w:r>
    </w:p>
    <w:p w:rsidR="004944DA" w:rsidRDefault="004944DA" w:rsidP="005762BF">
      <w:pPr>
        <w:spacing w:after="0"/>
        <w:ind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Pr="004944DA">
        <w:rPr>
          <w:rFonts w:ascii="Times New Roman" w:hAnsi="Times New Roman" w:cs="Times New Roman"/>
          <w:sz w:val="24"/>
          <w:szCs w:val="24"/>
        </w:rPr>
        <w:t xml:space="preserve">Фридрих </w:t>
      </w:r>
      <w:proofErr w:type="spellStart"/>
      <w:r w:rsidRPr="004944DA">
        <w:rPr>
          <w:rFonts w:ascii="Times New Roman" w:hAnsi="Times New Roman" w:cs="Times New Roman"/>
          <w:sz w:val="24"/>
          <w:szCs w:val="24"/>
        </w:rPr>
        <w:t>Липс</w:t>
      </w:r>
      <w:proofErr w:type="spellEnd"/>
      <w:r w:rsidRPr="004944DA">
        <w:rPr>
          <w:rFonts w:ascii="Times New Roman" w:hAnsi="Times New Roman" w:cs="Times New Roman"/>
          <w:sz w:val="24"/>
          <w:szCs w:val="24"/>
        </w:rPr>
        <w:t xml:space="preserve"> “Искусство игры на баяне” – Москва “Музыка” 1985г.;</w:t>
      </w:r>
    </w:p>
    <w:p w:rsidR="004944DA" w:rsidRPr="004944DA" w:rsidRDefault="0079243A" w:rsidP="005762BF">
      <w:pPr>
        <w:spacing w:after="0"/>
        <w:ind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944DA" w:rsidRPr="004944DA">
        <w:rPr>
          <w:rFonts w:ascii="Times New Roman" w:hAnsi="Times New Roman" w:cs="Times New Roman"/>
          <w:sz w:val="24"/>
          <w:szCs w:val="24"/>
        </w:rPr>
        <w:t>.</w:t>
      </w:r>
      <w:r w:rsidR="004944DA" w:rsidRPr="004944DA">
        <w:rPr>
          <w:rFonts w:ascii="Times New Roman" w:hAnsi="Times New Roman" w:cs="Times New Roman"/>
          <w:sz w:val="24"/>
          <w:szCs w:val="24"/>
        </w:rPr>
        <w:tab/>
        <w:t xml:space="preserve">“Музыкальная академия” вып.3 статья </w:t>
      </w:r>
      <w:proofErr w:type="spellStart"/>
      <w:r w:rsidR="004944DA" w:rsidRPr="004944DA">
        <w:rPr>
          <w:rFonts w:ascii="Times New Roman" w:hAnsi="Times New Roman" w:cs="Times New Roman"/>
          <w:sz w:val="24"/>
          <w:szCs w:val="24"/>
        </w:rPr>
        <w:t>Ф.Липса</w:t>
      </w:r>
      <w:proofErr w:type="spellEnd"/>
      <w:r w:rsidR="004944DA" w:rsidRPr="004944DA">
        <w:rPr>
          <w:rFonts w:ascii="Times New Roman" w:hAnsi="Times New Roman" w:cs="Times New Roman"/>
          <w:sz w:val="24"/>
          <w:szCs w:val="24"/>
        </w:rPr>
        <w:t xml:space="preserve"> “Главное – в наш жанр пришли крупные композиторы” 2000 г.</w:t>
      </w:r>
    </w:p>
    <w:p w:rsidR="004944DA" w:rsidRPr="004944DA" w:rsidRDefault="005762BF" w:rsidP="005762BF">
      <w:pPr>
        <w:spacing w:after="0"/>
        <w:ind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944DA" w:rsidRPr="004944DA">
        <w:rPr>
          <w:rFonts w:ascii="Times New Roman" w:hAnsi="Times New Roman" w:cs="Times New Roman"/>
          <w:sz w:val="24"/>
          <w:szCs w:val="24"/>
        </w:rPr>
        <w:t>.</w:t>
      </w:r>
      <w:r w:rsidR="004944DA" w:rsidRPr="004944DA">
        <w:rPr>
          <w:rFonts w:ascii="Times New Roman" w:hAnsi="Times New Roman" w:cs="Times New Roman"/>
          <w:sz w:val="24"/>
          <w:szCs w:val="24"/>
        </w:rPr>
        <w:tab/>
        <w:t>“Советская музыка” вып.4 статья Э. Митченко “О проблеме концертного методического и педагогического репертуара” 1972 г.</w:t>
      </w:r>
    </w:p>
    <w:p w:rsidR="004944DA" w:rsidRPr="004944DA" w:rsidRDefault="005762BF" w:rsidP="005762BF">
      <w:pPr>
        <w:spacing w:after="0"/>
        <w:ind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944DA" w:rsidRPr="004944DA">
        <w:rPr>
          <w:rFonts w:ascii="Times New Roman" w:hAnsi="Times New Roman" w:cs="Times New Roman"/>
          <w:sz w:val="24"/>
          <w:szCs w:val="24"/>
        </w:rPr>
        <w:t>.</w:t>
      </w:r>
      <w:r w:rsidR="004944DA" w:rsidRPr="004944DA">
        <w:rPr>
          <w:rFonts w:ascii="Times New Roman" w:hAnsi="Times New Roman" w:cs="Times New Roman"/>
          <w:sz w:val="24"/>
          <w:szCs w:val="24"/>
        </w:rPr>
        <w:tab/>
        <w:t>Беликова В.В. “Музыкальное исполнительство как вид художественно-творческой деятельности” 1991 г.</w:t>
      </w:r>
    </w:p>
    <w:p w:rsidR="00A321A1" w:rsidRPr="00B563F6" w:rsidRDefault="005762BF" w:rsidP="005762BF">
      <w:pPr>
        <w:spacing w:after="0"/>
        <w:ind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944DA" w:rsidRPr="004944DA">
        <w:rPr>
          <w:rFonts w:ascii="Times New Roman" w:hAnsi="Times New Roman" w:cs="Times New Roman"/>
          <w:sz w:val="24"/>
          <w:szCs w:val="24"/>
        </w:rPr>
        <w:t>.</w:t>
      </w:r>
      <w:r w:rsidR="004944DA" w:rsidRPr="004944DA">
        <w:rPr>
          <w:rFonts w:ascii="Times New Roman" w:hAnsi="Times New Roman" w:cs="Times New Roman"/>
          <w:sz w:val="24"/>
          <w:szCs w:val="24"/>
        </w:rPr>
        <w:tab/>
        <w:t>“Баян и баянисты” вып.3, вып.4, сборник методических материалов.</w:t>
      </w:r>
    </w:p>
    <w:p w:rsidR="004944DA" w:rsidRDefault="004944DA">
      <w:pPr>
        <w:ind w:firstLine="426"/>
        <w:rPr>
          <w:rFonts w:ascii="Times New Roman" w:hAnsi="Times New Roman" w:cs="Times New Roman"/>
          <w:sz w:val="24"/>
          <w:szCs w:val="24"/>
        </w:rPr>
      </w:pPr>
    </w:p>
    <w:p w:rsidR="005E7601" w:rsidRPr="00B563F6" w:rsidRDefault="005E7601" w:rsidP="006F4896">
      <w:pPr>
        <w:rPr>
          <w:rFonts w:ascii="Times New Roman" w:hAnsi="Times New Roman" w:cs="Times New Roman"/>
          <w:sz w:val="24"/>
          <w:szCs w:val="24"/>
        </w:rPr>
      </w:pPr>
    </w:p>
    <w:sectPr w:rsidR="005E7601" w:rsidRPr="00B563F6" w:rsidSect="00B563F6">
      <w:pgSz w:w="11906" w:h="16838"/>
      <w:pgMar w:top="426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65BF3"/>
    <w:multiLevelType w:val="multilevel"/>
    <w:tmpl w:val="A85A2FC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63F6"/>
    <w:rsid w:val="0005099B"/>
    <w:rsid w:val="00076032"/>
    <w:rsid w:val="000D4273"/>
    <w:rsid w:val="002F7E05"/>
    <w:rsid w:val="004944DA"/>
    <w:rsid w:val="005762BF"/>
    <w:rsid w:val="005A2D06"/>
    <w:rsid w:val="005E7601"/>
    <w:rsid w:val="00622DEA"/>
    <w:rsid w:val="006F4896"/>
    <w:rsid w:val="006F4B37"/>
    <w:rsid w:val="0079243A"/>
    <w:rsid w:val="00A321A1"/>
    <w:rsid w:val="00AD32F3"/>
    <w:rsid w:val="00B563F6"/>
    <w:rsid w:val="00BA65E4"/>
    <w:rsid w:val="00E70014"/>
    <w:rsid w:val="00E8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352F9"/>
  <w15:docId w15:val="{099BB16C-F9A8-4F5A-80E1-5FD85B4FA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3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6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№1_"/>
    <w:basedOn w:val="a0"/>
    <w:link w:val="10"/>
    <w:uiPriority w:val="99"/>
    <w:rsid w:val="00B563F6"/>
    <w:rPr>
      <w:rFonts w:ascii="Arial" w:hAnsi="Arial" w:cs="Arial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rsid w:val="00B563F6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21">
    <w:name w:val="Основной текст (2) + Полужирный"/>
    <w:basedOn w:val="2"/>
    <w:uiPriority w:val="99"/>
    <w:rsid w:val="00B563F6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B563F6"/>
    <w:pPr>
      <w:widowControl w:val="0"/>
      <w:shd w:val="clear" w:color="auto" w:fill="FFFFFF"/>
      <w:spacing w:after="60" w:line="240" w:lineRule="atLeast"/>
      <w:jc w:val="center"/>
      <w:outlineLvl w:val="0"/>
    </w:pPr>
    <w:rPr>
      <w:rFonts w:ascii="Arial" w:hAnsi="Arial" w:cs="Arial"/>
    </w:rPr>
  </w:style>
  <w:style w:type="paragraph" w:customStyle="1" w:styleId="20">
    <w:name w:val="Основной текст (2)"/>
    <w:basedOn w:val="a"/>
    <w:link w:val="2"/>
    <w:uiPriority w:val="99"/>
    <w:rsid w:val="00B563F6"/>
    <w:pPr>
      <w:widowControl w:val="0"/>
      <w:shd w:val="clear" w:color="auto" w:fill="FFFFFF"/>
      <w:spacing w:before="300" w:after="0" w:line="240" w:lineRule="exact"/>
      <w:ind w:firstLine="360"/>
      <w:jc w:val="both"/>
    </w:pPr>
    <w:rPr>
      <w:rFonts w:ascii="Times New Roman" w:hAnsi="Times New Roman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5</Pages>
  <Words>1874</Words>
  <Characters>10684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111</cp:lastModifiedBy>
  <cp:revision>12</cp:revision>
  <dcterms:created xsi:type="dcterms:W3CDTF">2025-02-20T16:08:00Z</dcterms:created>
  <dcterms:modified xsi:type="dcterms:W3CDTF">2025-02-21T09:46:00Z</dcterms:modified>
</cp:coreProperties>
</file>