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7D90" w:rsidRDefault="000E7D90" w:rsidP="00EA071E">
      <w:pPr>
        <w:ind w:left="-567"/>
        <w:jc w:val="center"/>
        <w:rPr>
          <w:rFonts w:ascii="Times New Roman" w:eastAsia="Calibri" w:hAnsi="Times New Roman" w:cs="Times New Roman"/>
          <w:b/>
          <w:i/>
          <w:sz w:val="32"/>
          <w:szCs w:val="32"/>
        </w:rPr>
      </w:pPr>
      <w:r>
        <w:rPr>
          <w:rFonts w:ascii="Times New Roman" w:eastAsia="Times New Roman" w:hAnsi="Times New Roman" w:cs="Times New Roman"/>
          <w:b/>
          <w:i/>
          <w:color w:val="333333"/>
          <w:sz w:val="32"/>
          <w:szCs w:val="32"/>
          <w:lang w:eastAsia="ru-RU"/>
        </w:rPr>
        <w:t xml:space="preserve">Формирование навыков </w:t>
      </w:r>
      <w:r w:rsidRPr="006C282C">
        <w:rPr>
          <w:rFonts w:ascii="Times New Roman" w:eastAsia="Calibri" w:hAnsi="Times New Roman" w:cs="Times New Roman"/>
          <w:b/>
          <w:i/>
          <w:sz w:val="32"/>
          <w:szCs w:val="32"/>
        </w:rPr>
        <w:t>самостоятельной работы</w:t>
      </w:r>
      <w:r>
        <w:rPr>
          <w:rFonts w:ascii="Times New Roman" w:eastAsia="Calibri" w:hAnsi="Times New Roman" w:cs="Times New Roman"/>
          <w:b/>
          <w:i/>
          <w:sz w:val="32"/>
          <w:szCs w:val="32"/>
        </w:rPr>
        <w:t xml:space="preserve"> </w:t>
      </w:r>
      <w:r w:rsidRPr="000E7D90">
        <w:rPr>
          <w:rFonts w:ascii="Times New Roman" w:eastAsia="Calibri" w:hAnsi="Times New Roman" w:cs="Times New Roman"/>
          <w:b/>
          <w:i/>
          <w:sz w:val="32"/>
          <w:szCs w:val="32"/>
        </w:rPr>
        <w:t>при подготовке домашн</w:t>
      </w:r>
      <w:r>
        <w:rPr>
          <w:rFonts w:ascii="Times New Roman" w:eastAsia="Calibri" w:hAnsi="Times New Roman" w:cs="Times New Roman"/>
          <w:b/>
          <w:i/>
          <w:sz w:val="32"/>
          <w:szCs w:val="32"/>
        </w:rPr>
        <w:t>его задания в классе фортепиано</w:t>
      </w:r>
      <w:r w:rsidRPr="006C282C">
        <w:rPr>
          <w:rFonts w:ascii="Times New Roman" w:eastAsia="Calibri" w:hAnsi="Times New Roman" w:cs="Times New Roman"/>
          <w:b/>
          <w:i/>
          <w:sz w:val="32"/>
          <w:szCs w:val="32"/>
        </w:rPr>
        <w:t>.</w:t>
      </w:r>
    </w:p>
    <w:p w:rsidR="000E7D90" w:rsidRDefault="000E7D90" w:rsidP="00EA071E">
      <w:pPr>
        <w:ind w:left="-567"/>
        <w:jc w:val="center"/>
        <w:rPr>
          <w:rFonts w:ascii="Times New Roman" w:eastAsia="Calibri" w:hAnsi="Times New Roman" w:cs="Times New Roman"/>
          <w:b/>
          <w:i/>
          <w:sz w:val="28"/>
          <w:szCs w:val="28"/>
          <w:lang w:eastAsia="zh-CN"/>
        </w:rPr>
      </w:pPr>
    </w:p>
    <w:p w:rsidR="000E7D90" w:rsidRPr="000E7D90" w:rsidRDefault="000E7D90" w:rsidP="00EA071E">
      <w:pPr>
        <w:ind w:left="-567"/>
        <w:jc w:val="right"/>
        <w:rPr>
          <w:rFonts w:ascii="Times New Roman" w:eastAsia="Calibri" w:hAnsi="Times New Roman" w:cs="Times New Roman"/>
          <w:b/>
          <w:i/>
          <w:sz w:val="32"/>
          <w:szCs w:val="32"/>
        </w:rPr>
      </w:pPr>
      <w:r w:rsidRPr="006C282C">
        <w:rPr>
          <w:rFonts w:ascii="Times New Roman" w:eastAsia="Calibri" w:hAnsi="Times New Roman" w:cs="Times New Roman"/>
          <w:b/>
          <w:i/>
          <w:sz w:val="28"/>
          <w:szCs w:val="28"/>
          <w:lang w:eastAsia="zh-CN"/>
        </w:rPr>
        <w:t>Вяльцева В.С.</w:t>
      </w:r>
    </w:p>
    <w:p w:rsidR="000E7D90" w:rsidRPr="006C282C" w:rsidRDefault="000E7D90" w:rsidP="00EA071E">
      <w:pPr>
        <w:suppressAutoHyphens/>
        <w:spacing w:after="0" w:line="360" w:lineRule="auto"/>
        <w:ind w:left="-567"/>
        <w:jc w:val="right"/>
        <w:rPr>
          <w:rFonts w:ascii="Times New Roman" w:eastAsia="Calibri" w:hAnsi="Times New Roman" w:cs="Times New Roman"/>
          <w:b/>
          <w:i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eastAsia="zh-CN"/>
        </w:rPr>
        <w:t xml:space="preserve">преподаватель </w:t>
      </w:r>
      <w:r w:rsidRPr="006C282C">
        <w:rPr>
          <w:rFonts w:ascii="Times New Roman" w:eastAsia="Calibri" w:hAnsi="Times New Roman" w:cs="Times New Roman"/>
          <w:b/>
          <w:i/>
          <w:sz w:val="28"/>
          <w:szCs w:val="28"/>
          <w:lang w:eastAsia="zh-CN"/>
        </w:rPr>
        <w:t xml:space="preserve">МБУДО «ДШИ» </w:t>
      </w:r>
    </w:p>
    <w:p w:rsidR="000E7D90" w:rsidRDefault="000E7D90" w:rsidP="00EA071E">
      <w:pPr>
        <w:suppressAutoHyphens/>
        <w:spacing w:after="0" w:line="360" w:lineRule="auto"/>
        <w:ind w:left="-567"/>
        <w:jc w:val="right"/>
        <w:rPr>
          <w:rFonts w:ascii="Times New Roman" w:eastAsia="Calibri" w:hAnsi="Times New Roman" w:cs="Times New Roman"/>
          <w:b/>
          <w:i/>
          <w:sz w:val="28"/>
          <w:szCs w:val="28"/>
          <w:lang w:eastAsia="zh-CN"/>
        </w:rPr>
      </w:pPr>
      <w:r w:rsidRPr="006C282C">
        <w:rPr>
          <w:rFonts w:ascii="Times New Roman" w:eastAsia="Calibri" w:hAnsi="Times New Roman" w:cs="Times New Roman"/>
          <w:b/>
          <w:i/>
          <w:sz w:val="28"/>
          <w:szCs w:val="28"/>
          <w:lang w:eastAsia="zh-CN"/>
        </w:rPr>
        <w:t>с. Александровское Томской области</w:t>
      </w:r>
    </w:p>
    <w:p w:rsidR="000E7D90" w:rsidRDefault="000E7D90" w:rsidP="00EA071E">
      <w:pPr>
        <w:suppressAutoHyphens/>
        <w:spacing w:after="0" w:line="360" w:lineRule="auto"/>
        <w:ind w:left="-567"/>
        <w:jc w:val="right"/>
        <w:rPr>
          <w:rFonts w:ascii="Times New Roman" w:eastAsia="Calibri" w:hAnsi="Times New Roman" w:cs="Times New Roman"/>
          <w:b/>
          <w:i/>
          <w:sz w:val="28"/>
          <w:szCs w:val="28"/>
          <w:lang w:eastAsia="zh-CN"/>
        </w:rPr>
      </w:pPr>
    </w:p>
    <w:p w:rsidR="000E7D90" w:rsidRDefault="000E7D90" w:rsidP="00EA071E">
      <w:pPr>
        <w:pStyle w:val="Default"/>
        <w:ind w:left="-567"/>
      </w:pPr>
    </w:p>
    <w:p w:rsidR="000E7D90" w:rsidRDefault="000E7D90" w:rsidP="00EA071E">
      <w:pPr>
        <w:pStyle w:val="Default"/>
        <w:spacing w:line="360" w:lineRule="auto"/>
        <w:ind w:left="-567"/>
        <w:jc w:val="both"/>
        <w:rPr>
          <w:sz w:val="28"/>
          <w:szCs w:val="28"/>
        </w:rPr>
      </w:pPr>
      <w:r>
        <w:t xml:space="preserve"> </w:t>
      </w:r>
      <w:r w:rsidR="00AE76CA">
        <w:rPr>
          <w:sz w:val="28"/>
          <w:szCs w:val="28"/>
        </w:rPr>
        <w:t>Педагог – это ключевая</w:t>
      </w:r>
      <w:r w:rsidR="00325732">
        <w:rPr>
          <w:sz w:val="28"/>
          <w:szCs w:val="28"/>
        </w:rPr>
        <w:t xml:space="preserve"> фигура в образовательном процессе. Союз</w:t>
      </w:r>
      <w:r>
        <w:rPr>
          <w:sz w:val="28"/>
          <w:szCs w:val="28"/>
        </w:rPr>
        <w:t xml:space="preserve"> педагога и </w:t>
      </w:r>
      <w:r w:rsidR="00325732">
        <w:rPr>
          <w:sz w:val="28"/>
          <w:szCs w:val="28"/>
        </w:rPr>
        <w:t xml:space="preserve">ученика – основа </w:t>
      </w:r>
      <w:r>
        <w:rPr>
          <w:sz w:val="28"/>
          <w:szCs w:val="28"/>
        </w:rPr>
        <w:t xml:space="preserve">педагогики. </w:t>
      </w:r>
      <w:r w:rsidR="00325732">
        <w:rPr>
          <w:sz w:val="28"/>
          <w:szCs w:val="28"/>
        </w:rPr>
        <w:t>Назначение</w:t>
      </w:r>
      <w:r>
        <w:rPr>
          <w:sz w:val="28"/>
          <w:szCs w:val="28"/>
        </w:rPr>
        <w:t xml:space="preserve"> педагога </w:t>
      </w:r>
      <w:r w:rsidR="00325732">
        <w:rPr>
          <w:sz w:val="28"/>
          <w:szCs w:val="28"/>
        </w:rPr>
        <w:t>ДМШ состоит в том, чтобы максимально увлечь ребёнка процессом игры</w:t>
      </w:r>
      <w:r>
        <w:rPr>
          <w:sz w:val="28"/>
          <w:szCs w:val="28"/>
        </w:rPr>
        <w:t xml:space="preserve"> </w:t>
      </w:r>
      <w:r w:rsidR="00325732">
        <w:rPr>
          <w:sz w:val="28"/>
          <w:szCs w:val="28"/>
        </w:rPr>
        <w:t>на инструменте</w:t>
      </w:r>
      <w:r>
        <w:rPr>
          <w:sz w:val="28"/>
          <w:szCs w:val="28"/>
        </w:rPr>
        <w:t xml:space="preserve">. </w:t>
      </w:r>
      <w:r w:rsidR="00325732">
        <w:rPr>
          <w:sz w:val="28"/>
          <w:szCs w:val="28"/>
        </w:rPr>
        <w:t>Проблема в том, что с начинающими заниматься музыкой непросто</w:t>
      </w:r>
      <w:r>
        <w:rPr>
          <w:sz w:val="28"/>
          <w:szCs w:val="28"/>
        </w:rPr>
        <w:t xml:space="preserve">, </w:t>
      </w:r>
      <w:r w:rsidR="00325732">
        <w:rPr>
          <w:sz w:val="28"/>
          <w:szCs w:val="28"/>
        </w:rPr>
        <w:t>потому что в других направлениях искусств, например, рисовании, танцах, ребенку проще проявить с</w:t>
      </w:r>
      <w:r w:rsidR="0082431B">
        <w:rPr>
          <w:sz w:val="28"/>
          <w:szCs w:val="28"/>
        </w:rPr>
        <w:t>ебя творчески, и он раньше замечает</w:t>
      </w:r>
      <w:r w:rsidR="00325732">
        <w:rPr>
          <w:sz w:val="28"/>
          <w:szCs w:val="28"/>
        </w:rPr>
        <w:t xml:space="preserve"> определён</w:t>
      </w:r>
      <w:r w:rsidR="0082431B">
        <w:rPr>
          <w:sz w:val="28"/>
          <w:szCs w:val="28"/>
        </w:rPr>
        <w:t>ные результаты своего труда</w:t>
      </w:r>
      <w:r>
        <w:rPr>
          <w:sz w:val="28"/>
          <w:szCs w:val="28"/>
        </w:rPr>
        <w:t xml:space="preserve">. </w:t>
      </w:r>
    </w:p>
    <w:p w:rsidR="00125703" w:rsidRDefault="00125703" w:rsidP="00EA071E">
      <w:pPr>
        <w:pStyle w:val="Default"/>
        <w:spacing w:line="360" w:lineRule="auto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Многие дети и их родители приходят в школу с позитивным отношением к учёбе, но стоит только появиться первым трудностям, как весь положительный настрой испаряется. Задача педагога сделать учебный процесс интересным и увлекательным, сформировать у ребёнка чувство ответственности и побуждать к саморазвитию.</w:t>
      </w:r>
    </w:p>
    <w:p w:rsidR="00125703" w:rsidRDefault="00125703" w:rsidP="00EA071E">
      <w:pPr>
        <w:pStyle w:val="Default"/>
        <w:spacing w:line="360" w:lineRule="auto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Основа работы в музыкальных школах – индивидуальные занятия в классе по специальному инструменту, что помогает преподавателям научить осознавать музыку, получать от неё удовольствие. </w:t>
      </w:r>
    </w:p>
    <w:p w:rsidR="000E7D90" w:rsidRDefault="00325732" w:rsidP="00EA071E">
      <w:pPr>
        <w:pStyle w:val="Default"/>
        <w:spacing w:line="360" w:lineRule="auto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основе игры на инструменте</w:t>
      </w:r>
      <w:r w:rsidR="000E7D90">
        <w:rPr>
          <w:sz w:val="28"/>
          <w:szCs w:val="28"/>
        </w:rPr>
        <w:t xml:space="preserve"> лежит</w:t>
      </w:r>
      <w:r>
        <w:rPr>
          <w:sz w:val="28"/>
          <w:szCs w:val="28"/>
        </w:rPr>
        <w:t xml:space="preserve"> в первую очередь музыкальное понимание</w:t>
      </w:r>
      <w:r w:rsidR="000E7D90">
        <w:rPr>
          <w:sz w:val="28"/>
          <w:szCs w:val="28"/>
        </w:rPr>
        <w:t xml:space="preserve"> ученика</w:t>
      </w:r>
      <w:r>
        <w:rPr>
          <w:sz w:val="28"/>
          <w:szCs w:val="28"/>
        </w:rPr>
        <w:t xml:space="preserve">, а не техническая сторона вопроса. </w:t>
      </w:r>
    </w:p>
    <w:p w:rsidR="000E7D90" w:rsidRDefault="00325732" w:rsidP="00EA071E">
      <w:pPr>
        <w:pStyle w:val="Default"/>
        <w:spacing w:line="360" w:lineRule="auto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25703">
        <w:rPr>
          <w:sz w:val="28"/>
          <w:szCs w:val="28"/>
        </w:rPr>
        <w:t xml:space="preserve">Налаженный </w:t>
      </w:r>
      <w:r w:rsidR="000E7D90">
        <w:rPr>
          <w:sz w:val="28"/>
          <w:szCs w:val="28"/>
        </w:rPr>
        <w:t>конт</w:t>
      </w:r>
      <w:r w:rsidR="00125703">
        <w:rPr>
          <w:sz w:val="28"/>
          <w:szCs w:val="28"/>
        </w:rPr>
        <w:t xml:space="preserve">акт между учителем и учеником – гарант для успешного </w:t>
      </w:r>
      <w:r w:rsidR="000E7D90">
        <w:rPr>
          <w:sz w:val="28"/>
          <w:szCs w:val="28"/>
        </w:rPr>
        <w:t>педагогическо</w:t>
      </w:r>
      <w:r w:rsidR="00125703">
        <w:rPr>
          <w:sz w:val="28"/>
          <w:szCs w:val="28"/>
        </w:rPr>
        <w:t>го процесса</w:t>
      </w:r>
      <w:r w:rsidR="000E7D90">
        <w:rPr>
          <w:sz w:val="28"/>
          <w:szCs w:val="28"/>
        </w:rPr>
        <w:t xml:space="preserve">. </w:t>
      </w:r>
    </w:p>
    <w:p w:rsidR="00125703" w:rsidRDefault="00125703" w:rsidP="00EA071E">
      <w:pPr>
        <w:pStyle w:val="Default"/>
        <w:spacing w:line="360" w:lineRule="auto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 первых уроков инициативность педагога играет огромную роль в учебно-воспитательном процессе: ему необходимо постоянно побуждать учащегося к самостоятельной работе.</w:t>
      </w:r>
    </w:p>
    <w:p w:rsidR="00125703" w:rsidRDefault="00125703" w:rsidP="00EA071E">
      <w:pPr>
        <w:pStyle w:val="Default"/>
        <w:spacing w:line="360" w:lineRule="auto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 первых порах обучения игре на инструменте появляется огромное количество неведомых задач: посадка, постановка рук, положение корпуса, </w:t>
      </w:r>
      <w:r>
        <w:rPr>
          <w:sz w:val="28"/>
          <w:szCs w:val="28"/>
        </w:rPr>
        <w:lastRenderedPageBreak/>
        <w:t xml:space="preserve">способы </w:t>
      </w:r>
      <w:proofErr w:type="spellStart"/>
      <w:r>
        <w:rPr>
          <w:sz w:val="28"/>
          <w:szCs w:val="28"/>
        </w:rPr>
        <w:t>звукоизвлечения</w:t>
      </w:r>
      <w:proofErr w:type="spellEnd"/>
      <w:r>
        <w:rPr>
          <w:sz w:val="28"/>
          <w:szCs w:val="28"/>
        </w:rPr>
        <w:t xml:space="preserve"> и т.д. Именно в этот период немаловажную роль играет прослушивание музыкальных произведений в исполнении педагога. Даже при показе простейшей песенки можно настолько воодушевиться настроением мелодии, что невольно, и ребёнок сможет перенять её эмоции. Такое совместное чувствование музыки – важное звено в налаживании контакта в тандеме «учитель-ученик». </w:t>
      </w:r>
    </w:p>
    <w:p w:rsidR="00EA071E" w:rsidRDefault="00125703" w:rsidP="00EA071E">
      <w:pPr>
        <w:pStyle w:val="Default"/>
        <w:spacing w:line="360" w:lineRule="auto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 сожалению, основная масса учащихся не умеют или не знают, как самостоятельно готовиться к занятиям и сколько времени им нужно</w:t>
      </w:r>
      <w:r w:rsidR="00EA071E">
        <w:rPr>
          <w:sz w:val="28"/>
          <w:szCs w:val="28"/>
        </w:rPr>
        <w:t xml:space="preserve"> уделять. Но без постоянной и кропотливой</w:t>
      </w:r>
      <w:r>
        <w:rPr>
          <w:sz w:val="28"/>
          <w:szCs w:val="28"/>
        </w:rPr>
        <w:t xml:space="preserve"> работы дома, обучение обречено на провал. И это одна из главных проблем снижения высоких результатов в</w:t>
      </w:r>
      <w:r w:rsidR="00EA071E">
        <w:rPr>
          <w:sz w:val="28"/>
          <w:szCs w:val="28"/>
        </w:rPr>
        <w:t xml:space="preserve"> исполнительской деятельности.</w:t>
      </w:r>
    </w:p>
    <w:p w:rsidR="00EA071E" w:rsidRDefault="00EA071E" w:rsidP="00EA071E">
      <w:pPr>
        <w:pStyle w:val="Default"/>
        <w:spacing w:line="360" w:lineRule="auto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Для успешной организации самостоятельной работы ребёнка необходимы такие условия:</w:t>
      </w:r>
    </w:p>
    <w:p w:rsidR="00EA071E" w:rsidRDefault="00EA071E" w:rsidP="00EA071E">
      <w:pPr>
        <w:pStyle w:val="Default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грамотное распределение дня, чтобы было время сделать уроки в общеобразовательной школе, позаниматься на инструменте и отдохнуть. Ни в коем случае нельзя откладывать всё напоследок</w:t>
      </w:r>
      <w:r w:rsidRPr="00EA071E">
        <w:rPr>
          <w:sz w:val="28"/>
          <w:szCs w:val="28"/>
        </w:rPr>
        <w:t>;</w:t>
      </w:r>
    </w:p>
    <w:p w:rsidR="00EA071E" w:rsidRDefault="00EA071E" w:rsidP="00EA071E">
      <w:pPr>
        <w:pStyle w:val="Default"/>
        <w:numPr>
          <w:ilvl w:val="0"/>
          <w:numId w:val="6"/>
        </w:numPr>
        <w:spacing w:after="175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организованность в работе над произведением: не просто проигрывать от начала до конца, а ставить себе определённые задачи и постепенно их решать. Нельзя откладывать работу над трудными местами, а начинать заниматься именно с них; </w:t>
      </w:r>
    </w:p>
    <w:p w:rsidR="00EA071E" w:rsidRDefault="00EA071E" w:rsidP="00EA071E">
      <w:pPr>
        <w:pStyle w:val="Default"/>
        <w:numPr>
          <w:ilvl w:val="0"/>
          <w:numId w:val="6"/>
        </w:numPr>
        <w:spacing w:after="175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грамотный самостоятельный разбор. </w:t>
      </w:r>
      <w:r w:rsidRPr="000B51BE">
        <w:rPr>
          <w:sz w:val="28"/>
          <w:szCs w:val="28"/>
        </w:rPr>
        <w:t>С начинающими, конечно же, приходится разбирать произведение на уроке, объяснять ритм, штрихи, подбирать аппликатуру и т.д. Но спустя несколько уроков можно использовать самостоятельный разбор и в домашних занятиях.</w:t>
      </w:r>
    </w:p>
    <w:p w:rsidR="00EA071E" w:rsidRPr="000B51BE" w:rsidRDefault="00EA071E" w:rsidP="00EA071E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0B51BE">
        <w:rPr>
          <w:rFonts w:ascii="Times New Roman" w:hAnsi="Times New Roman" w:cs="Times New Roman"/>
          <w:sz w:val="28"/>
          <w:szCs w:val="28"/>
        </w:rPr>
        <w:t xml:space="preserve">акже слабой стороной во время самостоятельного разбора является область ритмики. В таких случаях важно научить ребенка вначале концентрировать внимание на особо сложных в ритмическом отношении построениях. Стандартным приемом при изучении ритмически сложного нотного текста является счёт на «раз и два и» вслух и про себя. Этот метод </w:t>
      </w:r>
      <w:r w:rsidRPr="000B51BE">
        <w:rPr>
          <w:rFonts w:ascii="Times New Roman" w:hAnsi="Times New Roman" w:cs="Times New Roman"/>
          <w:sz w:val="28"/>
          <w:szCs w:val="28"/>
        </w:rPr>
        <w:lastRenderedPageBreak/>
        <w:t xml:space="preserve">работы приносит </w:t>
      </w:r>
      <w:r>
        <w:rPr>
          <w:rFonts w:ascii="Times New Roman" w:hAnsi="Times New Roman" w:cs="Times New Roman"/>
          <w:sz w:val="28"/>
          <w:szCs w:val="28"/>
        </w:rPr>
        <w:t>определё</w:t>
      </w:r>
      <w:r w:rsidRPr="000B51BE">
        <w:rPr>
          <w:rFonts w:ascii="Times New Roman" w:hAnsi="Times New Roman" w:cs="Times New Roman"/>
          <w:sz w:val="28"/>
          <w:szCs w:val="28"/>
        </w:rPr>
        <w:t xml:space="preserve">нную пользу, но им не следует злоупотреблять, так как </w:t>
      </w:r>
      <w:r>
        <w:rPr>
          <w:rFonts w:ascii="Times New Roman" w:hAnsi="Times New Roman" w:cs="Times New Roman"/>
          <w:sz w:val="28"/>
          <w:szCs w:val="28"/>
        </w:rPr>
        <w:t>при счё</w:t>
      </w:r>
      <w:r w:rsidRPr="000B51BE">
        <w:rPr>
          <w:rFonts w:ascii="Times New Roman" w:hAnsi="Times New Roman" w:cs="Times New Roman"/>
          <w:sz w:val="28"/>
          <w:szCs w:val="28"/>
        </w:rPr>
        <w:t>те, особенно вслух, учащий</w:t>
      </w:r>
      <w:r>
        <w:rPr>
          <w:rFonts w:ascii="Times New Roman" w:hAnsi="Times New Roman" w:cs="Times New Roman"/>
          <w:sz w:val="28"/>
          <w:szCs w:val="28"/>
        </w:rPr>
        <w:t>ся обычно хуже себя слушает. Счё</w:t>
      </w:r>
      <w:r w:rsidRPr="000B51BE">
        <w:rPr>
          <w:rFonts w:ascii="Times New Roman" w:hAnsi="Times New Roman" w:cs="Times New Roman"/>
          <w:sz w:val="28"/>
          <w:szCs w:val="28"/>
        </w:rPr>
        <w:t xml:space="preserve">т с «И» полезен именно как вспомогательное средство для отработки сложных ритмических рисунков. </w:t>
      </w:r>
    </w:p>
    <w:p w:rsidR="00EA071E" w:rsidRDefault="00EA071E" w:rsidP="00EA071E">
      <w:pPr>
        <w:pStyle w:val="Default"/>
        <w:numPr>
          <w:ilvl w:val="0"/>
          <w:numId w:val="6"/>
        </w:numPr>
        <w:spacing w:after="175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0B51BE">
        <w:rPr>
          <w:sz w:val="28"/>
          <w:szCs w:val="28"/>
        </w:rPr>
        <w:t>еобходимо также развивать у учащихся навык внимательного отношения к аппликатуре. Зада</w:t>
      </w:r>
      <w:r>
        <w:rPr>
          <w:sz w:val="28"/>
          <w:szCs w:val="28"/>
        </w:rPr>
        <w:t>ча педагога объяснить ученику её</w:t>
      </w:r>
      <w:r w:rsidRPr="000B51BE">
        <w:rPr>
          <w:sz w:val="28"/>
          <w:szCs w:val="28"/>
        </w:rPr>
        <w:t xml:space="preserve"> закономерности, например, ноты подряд – пальцы подряд, ноты через одну – пальцы через один.  Во время разбора пьесы или этюда многим не до верной аппликатуры и только в дальнейшем, при переходе к оригинальному темпу, обнаруживается непригодность аппликатуры. Начинается переучивание пальцев – работа, отбирающая немало сил и времени. Поэтому аппликатуру нужно выбирать на самой ранней стадии работы над произведением. Чтобы приучить учащегося концентрировать внимание на аппликатуре, полезно, например, давать учащемуся самостоятельные задания по расстановке пальцев в новых произведениях, где аппликатура не проставлена.</w:t>
      </w:r>
    </w:p>
    <w:p w:rsidR="00EA071E" w:rsidRDefault="00EA071E" w:rsidP="00EA071E">
      <w:pPr>
        <w:pStyle w:val="Default"/>
        <w:numPr>
          <w:ilvl w:val="0"/>
          <w:numId w:val="6"/>
        </w:numPr>
        <w:spacing w:after="175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привитие навыка выдерживания одного темпа. Зачастую ученики при усилении динамики начинают играть быстрее, а при ослаблении</w:t>
      </w:r>
      <w:r w:rsidRPr="000B51BE">
        <w:rPr>
          <w:sz w:val="28"/>
          <w:szCs w:val="28"/>
        </w:rPr>
        <w:t xml:space="preserve"> – замедляют. Понятия </w:t>
      </w:r>
      <w:proofErr w:type="spellStart"/>
      <w:r w:rsidRPr="000B51BE">
        <w:rPr>
          <w:sz w:val="28"/>
          <w:szCs w:val="28"/>
        </w:rPr>
        <w:t>crescendo</w:t>
      </w:r>
      <w:proofErr w:type="spellEnd"/>
      <w:r w:rsidRPr="000B51BE">
        <w:rPr>
          <w:sz w:val="28"/>
          <w:szCs w:val="28"/>
        </w:rPr>
        <w:t xml:space="preserve"> и </w:t>
      </w:r>
      <w:proofErr w:type="spellStart"/>
      <w:r w:rsidRPr="000B51BE">
        <w:rPr>
          <w:sz w:val="28"/>
          <w:szCs w:val="28"/>
        </w:rPr>
        <w:t>accelerando</w:t>
      </w:r>
      <w:proofErr w:type="spellEnd"/>
      <w:r w:rsidRPr="000B51BE">
        <w:rPr>
          <w:sz w:val="28"/>
          <w:szCs w:val="28"/>
        </w:rPr>
        <w:t xml:space="preserve">, </w:t>
      </w:r>
      <w:proofErr w:type="spellStart"/>
      <w:r w:rsidRPr="000B51BE">
        <w:rPr>
          <w:sz w:val="28"/>
          <w:szCs w:val="28"/>
        </w:rPr>
        <w:t>diminuendo</w:t>
      </w:r>
      <w:proofErr w:type="spellEnd"/>
      <w:r w:rsidRPr="000B51BE">
        <w:rPr>
          <w:sz w:val="28"/>
          <w:szCs w:val="28"/>
        </w:rPr>
        <w:t xml:space="preserve"> и </w:t>
      </w:r>
      <w:proofErr w:type="spellStart"/>
      <w:r w:rsidRPr="000B51BE">
        <w:rPr>
          <w:sz w:val="28"/>
          <w:szCs w:val="28"/>
        </w:rPr>
        <w:t>ritardando</w:t>
      </w:r>
      <w:proofErr w:type="spellEnd"/>
      <w:r w:rsidRPr="000B51BE">
        <w:rPr>
          <w:sz w:val="28"/>
          <w:szCs w:val="28"/>
        </w:rPr>
        <w:t xml:space="preserve"> ими отождествляются</w:t>
      </w:r>
    </w:p>
    <w:p w:rsidR="00EA071E" w:rsidRPr="00EA071E" w:rsidRDefault="00EA071E" w:rsidP="00EA071E">
      <w:pPr>
        <w:pStyle w:val="Default"/>
        <w:numPr>
          <w:ilvl w:val="0"/>
          <w:numId w:val="6"/>
        </w:numPr>
        <w:spacing w:after="175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</w:t>
      </w:r>
      <w:r w:rsidRPr="00EA071E">
        <w:rPr>
          <w:sz w:val="28"/>
          <w:szCs w:val="28"/>
        </w:rPr>
        <w:t>утомляемость</w:t>
      </w:r>
      <w:r>
        <w:rPr>
          <w:sz w:val="28"/>
          <w:szCs w:val="28"/>
        </w:rPr>
        <w:t>ю</w:t>
      </w:r>
      <w:r w:rsidRPr="00EA071E">
        <w:rPr>
          <w:sz w:val="28"/>
          <w:szCs w:val="28"/>
        </w:rPr>
        <w:t xml:space="preserve"> рук. Утомленная рука теряет точность, подвижность, силу. Главное, вовремя познакомить учащихся с причинами утомляемости аппарата:</w:t>
      </w:r>
      <w:r>
        <w:rPr>
          <w:sz w:val="28"/>
          <w:szCs w:val="28"/>
        </w:rPr>
        <w:t xml:space="preserve"> </w:t>
      </w:r>
      <w:r w:rsidRPr="00EA071E">
        <w:rPr>
          <w:sz w:val="28"/>
          <w:szCs w:val="28"/>
        </w:rPr>
        <w:t>1 – неэкономная игра. Чрезмерный расход мышечной энергии в быстром темпе не отличается от расходо</w:t>
      </w:r>
      <w:r>
        <w:rPr>
          <w:sz w:val="28"/>
          <w:szCs w:val="28"/>
        </w:rPr>
        <w:t xml:space="preserve">вания энергии в медленном темпе. </w:t>
      </w:r>
      <w:r w:rsidRPr="00EA071E">
        <w:rPr>
          <w:sz w:val="28"/>
          <w:szCs w:val="28"/>
        </w:rPr>
        <w:t xml:space="preserve">2 – попытка преодолеть встречающиеся трудности, а также всё, что недостаточно хорошо выучено зажатыми руками. Играющему кажется, что так легче выиграть сложное место, попасть на нужные звуки, выдержать горизонтальную линию в полифонии. Это большое заблуждение. Опыт показывает, что наши руки </w:t>
      </w:r>
      <w:r w:rsidRPr="00EA071E">
        <w:rPr>
          <w:sz w:val="28"/>
          <w:szCs w:val="28"/>
        </w:rPr>
        <w:lastRenderedPageBreak/>
        <w:t>точнее и лучше «запоминают» различные движения именно в свободном состоянии.</w:t>
      </w:r>
    </w:p>
    <w:p w:rsidR="000E7D90" w:rsidRPr="00EA071E" w:rsidRDefault="00EA071E" w:rsidP="00EA071E">
      <w:pPr>
        <w:pStyle w:val="Default"/>
        <w:spacing w:after="175" w:line="360" w:lineRule="auto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EA071E">
        <w:rPr>
          <w:sz w:val="28"/>
          <w:szCs w:val="28"/>
        </w:rPr>
        <w:t>Закончить методическую работу хотелось бы сло</w:t>
      </w:r>
      <w:r>
        <w:rPr>
          <w:sz w:val="28"/>
          <w:szCs w:val="28"/>
        </w:rPr>
        <w:t>вами Г.Г.</w:t>
      </w:r>
      <w:r w:rsidR="0082431B">
        <w:rPr>
          <w:sz w:val="28"/>
          <w:szCs w:val="28"/>
        </w:rPr>
        <w:t xml:space="preserve"> </w:t>
      </w:r>
      <w:r>
        <w:rPr>
          <w:sz w:val="28"/>
          <w:szCs w:val="28"/>
        </w:rPr>
        <w:t>Нейгауза: «…как бы далё</w:t>
      </w:r>
      <w:r w:rsidRPr="00EA071E">
        <w:rPr>
          <w:sz w:val="28"/>
          <w:szCs w:val="28"/>
        </w:rPr>
        <w:t>к ни был ученик по слабости и неумению от верного художественного исполнения, как бы ни увязали еще его достижения в тине первичных «ремесленных» преодолений, он всё-таки должен знать и помнить о «стратосфере», в которую ему когда-нибудь надлежит проникнуть, должен угадывать отделенную путеводную звезду, пусть еще скрытую туманами и облаками, к которой он будет беспрерывно стремиться. Тем более об этом должен помнить учитель…».</w:t>
      </w:r>
    </w:p>
    <w:p w:rsidR="00EA071E" w:rsidRDefault="00EA071E" w:rsidP="00EA071E">
      <w:p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A071E" w:rsidRDefault="00EA071E" w:rsidP="00EA071E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C282C">
        <w:rPr>
          <w:rFonts w:ascii="Times New Roman" w:eastAsia="Calibri" w:hAnsi="Times New Roman" w:cs="Times New Roman"/>
          <w:sz w:val="28"/>
          <w:szCs w:val="28"/>
        </w:rPr>
        <w:t>Список литературы</w:t>
      </w:r>
    </w:p>
    <w:p w:rsidR="00EA071E" w:rsidRDefault="00EA071E" w:rsidP="0082431B">
      <w:pPr>
        <w:pStyle w:val="a4"/>
        <w:numPr>
          <w:ilvl w:val="0"/>
          <w:numId w:val="7"/>
        </w:numPr>
        <w:spacing w:before="240" w:after="16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276D">
        <w:rPr>
          <w:rFonts w:ascii="Times New Roman" w:eastAsia="Calibri" w:hAnsi="Times New Roman" w:cs="Times New Roman"/>
          <w:sz w:val="28"/>
          <w:szCs w:val="28"/>
        </w:rPr>
        <w:t xml:space="preserve">Алексеев, А. Д. Методика </w:t>
      </w:r>
      <w:r>
        <w:rPr>
          <w:rFonts w:ascii="Times New Roman" w:eastAsia="Calibri" w:hAnsi="Times New Roman" w:cs="Times New Roman"/>
          <w:sz w:val="28"/>
          <w:szCs w:val="28"/>
        </w:rPr>
        <w:t>обучения игре на фортепиано. – М.: Музыка, 1978</w:t>
      </w:r>
      <w:r w:rsidRPr="0063276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2431B" w:rsidRPr="0082431B" w:rsidRDefault="0082431B" w:rsidP="0082431B">
      <w:pPr>
        <w:pStyle w:val="a4"/>
        <w:numPr>
          <w:ilvl w:val="0"/>
          <w:numId w:val="7"/>
        </w:numPr>
        <w:spacing w:before="240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82431B">
        <w:rPr>
          <w:rFonts w:ascii="Times New Roman" w:eastAsia="Calibri" w:hAnsi="Times New Roman" w:cs="Times New Roman"/>
          <w:sz w:val="28"/>
          <w:szCs w:val="28"/>
        </w:rPr>
        <w:t>Баренбойм</w:t>
      </w:r>
      <w:proofErr w:type="spellEnd"/>
      <w:r w:rsidRPr="0082431B">
        <w:rPr>
          <w:rFonts w:ascii="Times New Roman" w:eastAsia="Calibri" w:hAnsi="Times New Roman" w:cs="Times New Roman"/>
          <w:sz w:val="28"/>
          <w:szCs w:val="28"/>
        </w:rPr>
        <w:t xml:space="preserve"> Л</w:t>
      </w:r>
      <w:r>
        <w:rPr>
          <w:rFonts w:ascii="Times New Roman" w:eastAsia="Calibri" w:hAnsi="Times New Roman" w:cs="Times New Roman"/>
          <w:sz w:val="28"/>
          <w:szCs w:val="28"/>
        </w:rPr>
        <w:t xml:space="preserve">. Фортепианная педагогика Ч. 1. – </w:t>
      </w:r>
      <w:r w:rsidRPr="0082431B">
        <w:rPr>
          <w:rFonts w:ascii="Times New Roman" w:eastAsia="Calibri" w:hAnsi="Times New Roman" w:cs="Times New Roman"/>
          <w:sz w:val="28"/>
          <w:szCs w:val="28"/>
        </w:rPr>
        <w:t>М., 1937.</w:t>
      </w:r>
    </w:p>
    <w:p w:rsidR="00EA071E" w:rsidRPr="0063276D" w:rsidRDefault="00EA071E" w:rsidP="0082431B">
      <w:pPr>
        <w:pStyle w:val="a4"/>
        <w:numPr>
          <w:ilvl w:val="0"/>
          <w:numId w:val="7"/>
        </w:numPr>
        <w:spacing w:before="240" w:after="16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63276D">
        <w:rPr>
          <w:rFonts w:ascii="Times New Roman" w:eastAsia="Calibri" w:hAnsi="Times New Roman" w:cs="Times New Roman"/>
          <w:sz w:val="28"/>
          <w:szCs w:val="28"/>
        </w:rPr>
        <w:t>Гольденвейзер</w:t>
      </w:r>
      <w:proofErr w:type="spellEnd"/>
      <w:r w:rsidRPr="0063276D">
        <w:rPr>
          <w:rFonts w:ascii="Times New Roman" w:eastAsia="Calibri" w:hAnsi="Times New Roman" w:cs="Times New Roman"/>
          <w:sz w:val="28"/>
          <w:szCs w:val="28"/>
        </w:rPr>
        <w:t>, А. Из бесед о музыкальном воспитании и обучении детей. – М.:</w:t>
      </w:r>
      <w:r>
        <w:rPr>
          <w:rFonts w:ascii="Times New Roman" w:eastAsia="Calibri" w:hAnsi="Times New Roman" w:cs="Times New Roman"/>
          <w:sz w:val="28"/>
          <w:szCs w:val="28"/>
        </w:rPr>
        <w:t xml:space="preserve"> Классика–XXI, 2006.</w:t>
      </w:r>
    </w:p>
    <w:p w:rsidR="00EA071E" w:rsidRPr="0063276D" w:rsidRDefault="00EA071E" w:rsidP="0082431B">
      <w:pPr>
        <w:pStyle w:val="a4"/>
        <w:numPr>
          <w:ilvl w:val="0"/>
          <w:numId w:val="7"/>
        </w:numPr>
        <w:spacing w:before="240" w:after="16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63276D">
        <w:rPr>
          <w:rFonts w:ascii="Times New Roman" w:eastAsia="Calibri" w:hAnsi="Times New Roman" w:cs="Times New Roman"/>
          <w:sz w:val="28"/>
          <w:szCs w:val="28"/>
        </w:rPr>
        <w:t>Милич</w:t>
      </w:r>
      <w:proofErr w:type="spellEnd"/>
      <w:r w:rsidRPr="0063276D">
        <w:rPr>
          <w:rFonts w:ascii="Times New Roman" w:eastAsia="Calibri" w:hAnsi="Times New Roman" w:cs="Times New Roman"/>
          <w:sz w:val="28"/>
          <w:szCs w:val="28"/>
        </w:rPr>
        <w:t>, Б. Воспитание у</w:t>
      </w:r>
      <w:r>
        <w:rPr>
          <w:rFonts w:ascii="Times New Roman" w:eastAsia="Calibri" w:hAnsi="Times New Roman" w:cs="Times New Roman"/>
          <w:sz w:val="28"/>
          <w:szCs w:val="28"/>
        </w:rPr>
        <w:t>ченика-пианиста</w:t>
      </w:r>
      <w:r w:rsidRPr="0063276D">
        <w:rPr>
          <w:rFonts w:ascii="Times New Roman" w:eastAsia="Calibri" w:hAnsi="Times New Roman" w:cs="Times New Roman"/>
          <w:sz w:val="28"/>
          <w:szCs w:val="28"/>
        </w:rPr>
        <w:t>. – М.: Кифара,</w:t>
      </w:r>
      <w:r>
        <w:rPr>
          <w:rFonts w:ascii="Times New Roman" w:eastAsia="Calibri" w:hAnsi="Times New Roman" w:cs="Times New Roman"/>
          <w:sz w:val="28"/>
          <w:szCs w:val="28"/>
        </w:rPr>
        <w:t xml:space="preserve"> 2002.</w:t>
      </w:r>
    </w:p>
    <w:p w:rsidR="0082431B" w:rsidRPr="0082431B" w:rsidRDefault="00EA071E" w:rsidP="0082431B">
      <w:pPr>
        <w:pStyle w:val="a4"/>
        <w:numPr>
          <w:ilvl w:val="0"/>
          <w:numId w:val="7"/>
        </w:numPr>
        <w:spacing w:before="240" w:after="16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276D">
        <w:rPr>
          <w:rFonts w:ascii="Times New Roman" w:eastAsia="Calibri" w:hAnsi="Times New Roman" w:cs="Times New Roman"/>
          <w:sz w:val="28"/>
          <w:szCs w:val="28"/>
        </w:rPr>
        <w:t>Нейгауз, Г. Г. Об искусстве фортепиан</w:t>
      </w:r>
      <w:r>
        <w:rPr>
          <w:rFonts w:ascii="Times New Roman" w:eastAsia="Calibri" w:hAnsi="Times New Roman" w:cs="Times New Roman"/>
          <w:sz w:val="28"/>
          <w:szCs w:val="28"/>
        </w:rPr>
        <w:t>ной игры</w:t>
      </w:r>
      <w:r w:rsidRPr="0063276D">
        <w:rPr>
          <w:rFonts w:ascii="Times New Roman" w:eastAsia="Calibri" w:hAnsi="Times New Roman" w:cs="Times New Roman"/>
          <w:sz w:val="28"/>
          <w:szCs w:val="28"/>
        </w:rPr>
        <w:t>. – М.: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10545">
        <w:rPr>
          <w:rFonts w:ascii="Times New Roman" w:eastAsia="Calibri" w:hAnsi="Times New Roman" w:cs="Times New Roman"/>
          <w:sz w:val="28"/>
          <w:szCs w:val="28"/>
        </w:rPr>
        <w:t>Музыка, 1988.</w:t>
      </w:r>
    </w:p>
    <w:p w:rsidR="0082431B" w:rsidRPr="0082431B" w:rsidRDefault="0082431B" w:rsidP="0082431B">
      <w:pPr>
        <w:numPr>
          <w:ilvl w:val="0"/>
          <w:numId w:val="7"/>
        </w:numPr>
        <w:shd w:val="clear" w:color="auto" w:fill="FFFFFF"/>
        <w:spacing w:before="240" w:after="100" w:afterAutospacing="1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243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Савшинский</w:t>
      </w:r>
      <w:proofErr w:type="spellEnd"/>
      <w:r w:rsidRPr="008243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С. Работа пианиста над музыкальным произведением. М — Л., 1964; 2-е изд. — М., 2004.</w:t>
      </w:r>
    </w:p>
    <w:p w:rsidR="00EA071E" w:rsidRDefault="00EA071E" w:rsidP="0082431B">
      <w:pPr>
        <w:pStyle w:val="a4"/>
        <w:numPr>
          <w:ilvl w:val="0"/>
          <w:numId w:val="7"/>
        </w:numPr>
        <w:spacing w:before="240" w:after="16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63276D">
        <w:rPr>
          <w:rFonts w:ascii="Times New Roman" w:eastAsia="Calibri" w:hAnsi="Times New Roman" w:cs="Times New Roman"/>
          <w:sz w:val="28"/>
          <w:szCs w:val="28"/>
        </w:rPr>
        <w:t>Стражникова</w:t>
      </w:r>
      <w:proofErr w:type="spellEnd"/>
      <w:r w:rsidRPr="0063276D">
        <w:rPr>
          <w:rFonts w:ascii="Times New Roman" w:eastAsia="Calibri" w:hAnsi="Times New Roman" w:cs="Times New Roman"/>
          <w:sz w:val="28"/>
          <w:szCs w:val="28"/>
        </w:rPr>
        <w:t>, Т. И. Психолого-педагогические аспекты развития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10545">
        <w:rPr>
          <w:rFonts w:ascii="Times New Roman" w:eastAsia="Calibri" w:hAnsi="Times New Roman" w:cs="Times New Roman"/>
          <w:sz w:val="28"/>
          <w:szCs w:val="28"/>
        </w:rPr>
        <w:t>музыкальной памяти – Ч. 2. – Крас</w:t>
      </w:r>
      <w:r>
        <w:rPr>
          <w:rFonts w:ascii="Times New Roman" w:eastAsia="Calibri" w:hAnsi="Times New Roman" w:cs="Times New Roman"/>
          <w:sz w:val="28"/>
          <w:szCs w:val="28"/>
        </w:rPr>
        <w:t>нодар: КГУКИ, 2014</w:t>
      </w:r>
      <w:r w:rsidRPr="0041054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2431B" w:rsidRPr="0082431B" w:rsidRDefault="0082431B" w:rsidP="0082431B">
      <w:pPr>
        <w:pStyle w:val="a4"/>
        <w:numPr>
          <w:ilvl w:val="0"/>
          <w:numId w:val="7"/>
        </w:numPr>
        <w:spacing w:before="240"/>
        <w:rPr>
          <w:rFonts w:ascii="Times New Roman" w:eastAsia="Calibri" w:hAnsi="Times New Roman" w:cs="Times New Roman"/>
          <w:sz w:val="28"/>
          <w:szCs w:val="28"/>
        </w:rPr>
      </w:pPr>
      <w:r w:rsidRPr="0082431B">
        <w:rPr>
          <w:rFonts w:ascii="Times New Roman" w:eastAsia="Calibri" w:hAnsi="Times New Roman" w:cs="Times New Roman"/>
          <w:sz w:val="28"/>
          <w:szCs w:val="28"/>
        </w:rPr>
        <w:t>Теплов Б. Психолог</w:t>
      </w:r>
      <w:r>
        <w:rPr>
          <w:rFonts w:ascii="Times New Roman" w:eastAsia="Calibri" w:hAnsi="Times New Roman" w:cs="Times New Roman"/>
          <w:sz w:val="28"/>
          <w:szCs w:val="28"/>
        </w:rPr>
        <w:t>ия музыкальных способностей. М. – Л., 1947; 4-е изд. — М.,</w:t>
      </w:r>
      <w:r w:rsidRPr="0082431B">
        <w:rPr>
          <w:rFonts w:ascii="Times New Roman" w:eastAsia="Calibri" w:hAnsi="Times New Roman" w:cs="Times New Roman"/>
          <w:sz w:val="28"/>
          <w:szCs w:val="28"/>
        </w:rPr>
        <w:t xml:space="preserve"> 2003.</w:t>
      </w:r>
    </w:p>
    <w:p w:rsidR="0082431B" w:rsidRPr="0082431B" w:rsidRDefault="0082431B" w:rsidP="0082431B">
      <w:pPr>
        <w:pStyle w:val="a4"/>
        <w:numPr>
          <w:ilvl w:val="0"/>
          <w:numId w:val="7"/>
        </w:numPr>
        <w:spacing w:before="240"/>
        <w:rPr>
          <w:rFonts w:ascii="Times New Roman" w:eastAsia="Calibri" w:hAnsi="Times New Roman" w:cs="Times New Roman"/>
          <w:sz w:val="28"/>
          <w:szCs w:val="28"/>
        </w:rPr>
      </w:pPr>
      <w:r w:rsidRPr="0082431B">
        <w:rPr>
          <w:rFonts w:ascii="Times New Roman" w:eastAsia="Calibri" w:hAnsi="Times New Roman" w:cs="Times New Roman"/>
          <w:sz w:val="28"/>
          <w:szCs w:val="28"/>
        </w:rPr>
        <w:t xml:space="preserve">Щапов А. Фортепианный урок в </w:t>
      </w:r>
      <w:r>
        <w:rPr>
          <w:rFonts w:ascii="Times New Roman" w:eastAsia="Calibri" w:hAnsi="Times New Roman" w:cs="Times New Roman"/>
          <w:sz w:val="28"/>
          <w:szCs w:val="28"/>
        </w:rPr>
        <w:t xml:space="preserve">музыкальной школе и училище. М. – </w:t>
      </w:r>
      <w:r w:rsidRPr="0082431B">
        <w:rPr>
          <w:rFonts w:ascii="Times New Roman" w:eastAsia="Calibri" w:hAnsi="Times New Roman" w:cs="Times New Roman"/>
          <w:sz w:val="28"/>
          <w:szCs w:val="28"/>
        </w:rPr>
        <w:t>Л., 1947; 3-е изд. — М., 2002.</w:t>
      </w:r>
    </w:p>
    <w:p w:rsidR="0082431B" w:rsidRPr="0082431B" w:rsidRDefault="0082431B" w:rsidP="0082431B">
      <w:pPr>
        <w:spacing w:line="36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25703" w:rsidRDefault="00125703" w:rsidP="000A6445">
      <w:pPr>
        <w:spacing w:line="360" w:lineRule="auto"/>
        <w:ind w:right="283"/>
        <w:jc w:val="both"/>
      </w:pPr>
      <w:bookmarkStart w:id="0" w:name="_GoBack"/>
      <w:bookmarkEnd w:id="0"/>
    </w:p>
    <w:sectPr w:rsidR="00125703" w:rsidSect="00EA071E">
      <w:pgSz w:w="11906" w:h="16838"/>
      <w:pgMar w:top="1134" w:right="1133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2237D49"/>
    <w:multiLevelType w:val="hybridMultilevel"/>
    <w:tmpl w:val="F19ADAB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A8A633CB"/>
    <w:multiLevelType w:val="hybridMultilevel"/>
    <w:tmpl w:val="C9F9A7B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F543360C"/>
    <w:multiLevelType w:val="hybridMultilevel"/>
    <w:tmpl w:val="0CA27EC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123E1000"/>
    <w:multiLevelType w:val="multilevel"/>
    <w:tmpl w:val="012C6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CB76752"/>
    <w:multiLevelType w:val="hybridMultilevel"/>
    <w:tmpl w:val="FD183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5B1385"/>
    <w:multiLevelType w:val="multilevel"/>
    <w:tmpl w:val="0A64E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7745756F"/>
    <w:multiLevelType w:val="hybridMultilevel"/>
    <w:tmpl w:val="0D0CC4EA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7">
    <w:nsid w:val="78A44A9B"/>
    <w:multiLevelType w:val="hybridMultilevel"/>
    <w:tmpl w:val="02994C9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0"/>
  </w:num>
  <w:num w:numId="5">
    <w:abstractNumId w:val="1"/>
  </w:num>
  <w:num w:numId="6">
    <w:abstractNumId w:val="6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D90"/>
    <w:rsid w:val="000A6445"/>
    <w:rsid w:val="000E7D90"/>
    <w:rsid w:val="00125703"/>
    <w:rsid w:val="00147ED8"/>
    <w:rsid w:val="00325732"/>
    <w:rsid w:val="0082431B"/>
    <w:rsid w:val="00AE76CA"/>
    <w:rsid w:val="00C47B5E"/>
    <w:rsid w:val="00EA0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811D7B-6915-497F-8E82-6412DC1E1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E7D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EA071E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A071E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507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341</TotalTime>
  <Pages>4</Pages>
  <Words>972</Words>
  <Characters>5544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4</cp:revision>
  <dcterms:created xsi:type="dcterms:W3CDTF">2023-11-17T09:09:00Z</dcterms:created>
  <dcterms:modified xsi:type="dcterms:W3CDTF">2023-11-30T07:28:00Z</dcterms:modified>
</cp:coreProperties>
</file>